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68B6" w14:textId="497016DF" w:rsidR="00850D93" w:rsidRPr="00773A88" w:rsidRDefault="00850D93" w:rsidP="00850D93">
      <w:pPr>
        <w:widowControl/>
        <w:jc w:val="both"/>
        <w:rPr>
          <w:rFonts w:eastAsia="標楷體"/>
          <w:b/>
          <w:sz w:val="32"/>
          <w:szCs w:val="32"/>
        </w:rPr>
      </w:pPr>
      <w:r w:rsidRPr="00773A88">
        <w:rPr>
          <w:rFonts w:eastAsia="標楷體"/>
          <w:b/>
          <w:sz w:val="32"/>
          <w:szCs w:val="32"/>
        </w:rPr>
        <w:t>【</w:t>
      </w:r>
      <w:r w:rsidRPr="00773A88">
        <w:rPr>
          <w:rFonts w:eastAsia="標楷體" w:hint="eastAsia"/>
          <w:b/>
          <w:sz w:val="32"/>
          <w:szCs w:val="32"/>
        </w:rPr>
        <w:t>○○○○公司</w:t>
      </w:r>
      <w:r w:rsidRPr="00773A88">
        <w:rPr>
          <w:rFonts w:eastAsia="標楷體"/>
          <w:b/>
          <w:sz w:val="32"/>
          <w:szCs w:val="32"/>
        </w:rPr>
        <w:t>】</w:t>
      </w:r>
      <w:bookmarkStart w:id="0" w:name="實地訪評重點檢核表"/>
      <w:r w:rsidRPr="00773A88">
        <w:rPr>
          <w:rFonts w:eastAsia="標楷體"/>
          <w:b/>
          <w:sz w:val="32"/>
          <w:szCs w:val="32"/>
        </w:rPr>
        <w:t>實地訪評</w:t>
      </w:r>
      <w:r w:rsidRPr="00773A88">
        <w:rPr>
          <w:rFonts w:eastAsia="標楷體"/>
          <w:b/>
          <w:sz w:val="32"/>
          <w:szCs w:val="32"/>
          <w:lang w:eastAsia="zh-HK"/>
        </w:rPr>
        <w:t>重點</w:t>
      </w:r>
      <w:r w:rsidRPr="00773A88">
        <w:rPr>
          <w:rFonts w:eastAsia="標楷體"/>
          <w:b/>
          <w:sz w:val="32"/>
          <w:szCs w:val="32"/>
        </w:rPr>
        <w:t>檢核表</w:t>
      </w:r>
      <w:bookmarkEnd w:id="0"/>
      <w:r w:rsidRPr="00773A88">
        <w:rPr>
          <w:rFonts w:eastAsia="標楷體"/>
          <w:b/>
          <w:sz w:val="32"/>
          <w:szCs w:val="32"/>
        </w:rPr>
        <w:t>－（訪評委員</w:t>
      </w:r>
      <w:proofErr w:type="gramStart"/>
      <w:r w:rsidRPr="00773A88">
        <w:rPr>
          <w:rFonts w:eastAsia="標楷體"/>
          <w:b/>
          <w:sz w:val="32"/>
          <w:szCs w:val="32"/>
        </w:rPr>
        <w:t>個</w:t>
      </w:r>
      <w:proofErr w:type="gramEnd"/>
      <w:r w:rsidRPr="00773A88">
        <w:rPr>
          <w:rFonts w:eastAsia="標楷體"/>
          <w:b/>
          <w:sz w:val="32"/>
          <w:szCs w:val="32"/>
        </w:rPr>
        <w:t>評）</w:t>
      </w:r>
    </w:p>
    <w:tbl>
      <w:tblPr>
        <w:tblStyle w:val="a3"/>
        <w:tblW w:w="10037" w:type="dxa"/>
        <w:jc w:val="center"/>
        <w:tblLayout w:type="fixed"/>
        <w:tblLook w:val="01E0" w:firstRow="1" w:lastRow="1" w:firstColumn="1" w:lastColumn="1" w:noHBand="0" w:noVBand="0"/>
      </w:tblPr>
      <w:tblGrid>
        <w:gridCol w:w="6293"/>
        <w:gridCol w:w="624"/>
        <w:gridCol w:w="624"/>
        <w:gridCol w:w="624"/>
        <w:gridCol w:w="624"/>
        <w:gridCol w:w="624"/>
        <w:gridCol w:w="624"/>
      </w:tblGrid>
      <w:tr w:rsidR="00773A88" w:rsidRPr="00773A88" w14:paraId="46FB3EE1" w14:textId="6850137A" w:rsidTr="00D5029E">
        <w:trPr>
          <w:trHeight w:val="548"/>
          <w:jc w:val="center"/>
        </w:trPr>
        <w:tc>
          <w:tcPr>
            <w:tcW w:w="6293" w:type="dxa"/>
            <w:tcBorders>
              <w:left w:val="single" w:sz="4" w:space="0" w:color="auto"/>
              <w:right w:val="single" w:sz="4" w:space="0" w:color="auto"/>
            </w:tcBorders>
            <w:shd w:val="clear" w:color="auto" w:fill="E6E6E6"/>
            <w:vAlign w:val="center"/>
          </w:tcPr>
          <w:p w14:paraId="5C8CF2B9" w14:textId="2A2C6C14" w:rsidR="00773A88" w:rsidRPr="00773A88" w:rsidRDefault="00D5029E" w:rsidP="00306A91">
            <w:pPr>
              <w:jc w:val="both"/>
              <w:rPr>
                <w:rFonts w:ascii="Times New Roman" w:eastAsia="標楷體" w:hAnsi="Times New Roman" w:cs="Times New Roman"/>
                <w:sz w:val="28"/>
                <w:szCs w:val="28"/>
              </w:rPr>
            </w:pPr>
            <w:r w:rsidRPr="00D5029E">
              <w:rPr>
                <w:rFonts w:ascii="Times New Roman" w:eastAsia="標楷體" w:hAnsi="Times New Roman" w:cs="Times New Roman" w:hint="eastAsia"/>
                <w:b/>
                <w:sz w:val="28"/>
                <w:szCs w:val="28"/>
              </w:rPr>
              <w:t>項目</w:t>
            </w:r>
            <w:proofErr w:type="gramStart"/>
            <w:r w:rsidRPr="00D5029E">
              <w:rPr>
                <w:rFonts w:ascii="Times New Roman" w:eastAsia="標楷體" w:hAnsi="Times New Roman" w:cs="Times New Roman" w:hint="eastAsia"/>
                <w:b/>
                <w:sz w:val="28"/>
                <w:szCs w:val="28"/>
              </w:rPr>
              <w:t>一</w:t>
            </w:r>
            <w:proofErr w:type="gramEnd"/>
            <w:r w:rsidRPr="00D5029E">
              <w:rPr>
                <w:rFonts w:ascii="Times New Roman" w:eastAsia="標楷體" w:hAnsi="Times New Roman" w:cs="Times New Roman" w:hint="eastAsia"/>
                <w:b/>
                <w:sz w:val="28"/>
                <w:szCs w:val="28"/>
              </w:rPr>
              <w:t>：紛爭處理之一般性制度設置</w:t>
            </w:r>
          </w:p>
        </w:tc>
        <w:tc>
          <w:tcPr>
            <w:tcW w:w="624" w:type="dxa"/>
            <w:tcBorders>
              <w:top w:val="single" w:sz="4" w:space="0" w:color="auto"/>
              <w:right w:val="single" w:sz="4" w:space="0" w:color="auto"/>
            </w:tcBorders>
            <w:shd w:val="clear" w:color="auto" w:fill="E6E6E6"/>
            <w:vAlign w:val="center"/>
          </w:tcPr>
          <w:p w14:paraId="26487D46" w14:textId="185CC48E" w:rsidR="00773A88" w:rsidRPr="00773A88" w:rsidRDefault="00773A88" w:rsidP="00420A53">
            <w:pPr>
              <w:snapToGrid w:val="0"/>
              <w:spacing w:line="180" w:lineRule="auto"/>
              <w:jc w:val="center"/>
              <w:rPr>
                <w:rFonts w:ascii="Times New Roman" w:eastAsia="標楷體" w:hAnsi="Times New Roman" w:cs="Times New Roman"/>
                <w:sz w:val="28"/>
                <w:szCs w:val="28"/>
              </w:rPr>
            </w:pPr>
            <w:r w:rsidRPr="00773A88">
              <w:rPr>
                <w:rFonts w:ascii="Times New Roman" w:eastAsia="標楷體" w:hAnsi="Times New Roman" w:cs="Times New Roman"/>
                <w:sz w:val="28"/>
                <w:szCs w:val="28"/>
              </w:rPr>
              <w:t>5</w:t>
            </w:r>
          </w:p>
        </w:tc>
        <w:tc>
          <w:tcPr>
            <w:tcW w:w="624" w:type="dxa"/>
            <w:tcBorders>
              <w:top w:val="single" w:sz="4" w:space="0" w:color="auto"/>
              <w:right w:val="single" w:sz="4" w:space="0" w:color="auto"/>
            </w:tcBorders>
            <w:shd w:val="clear" w:color="auto" w:fill="E6E6E6"/>
            <w:vAlign w:val="center"/>
          </w:tcPr>
          <w:p w14:paraId="45FAA6A5" w14:textId="52FD02D3" w:rsidR="00773A88" w:rsidRPr="00773A88" w:rsidRDefault="00773A88" w:rsidP="00420A53">
            <w:pPr>
              <w:snapToGrid w:val="0"/>
              <w:spacing w:line="180" w:lineRule="auto"/>
              <w:jc w:val="center"/>
              <w:rPr>
                <w:rFonts w:ascii="Times New Roman" w:eastAsia="標楷體" w:hAnsi="Times New Roman" w:cs="Times New Roman"/>
                <w:sz w:val="28"/>
                <w:szCs w:val="28"/>
              </w:rPr>
            </w:pPr>
            <w:r w:rsidRPr="00773A88">
              <w:rPr>
                <w:rFonts w:ascii="Times New Roman" w:eastAsia="標楷體" w:hAnsi="Times New Roman" w:cs="Times New Roman"/>
                <w:sz w:val="28"/>
                <w:szCs w:val="28"/>
              </w:rPr>
              <w:t>4</w:t>
            </w:r>
          </w:p>
        </w:tc>
        <w:tc>
          <w:tcPr>
            <w:tcW w:w="624" w:type="dxa"/>
            <w:tcBorders>
              <w:top w:val="single" w:sz="4" w:space="0" w:color="auto"/>
              <w:right w:val="single" w:sz="4" w:space="0" w:color="auto"/>
            </w:tcBorders>
            <w:shd w:val="clear" w:color="auto" w:fill="E6E6E6"/>
            <w:vAlign w:val="center"/>
          </w:tcPr>
          <w:p w14:paraId="6211FD71" w14:textId="07A4C184" w:rsidR="00773A88" w:rsidRPr="00773A88" w:rsidRDefault="00773A88" w:rsidP="00420A53">
            <w:pPr>
              <w:snapToGrid w:val="0"/>
              <w:spacing w:beforeLines="10" w:before="36" w:line="180" w:lineRule="auto"/>
              <w:ind w:leftChars="-42" w:left="-101" w:rightChars="-37" w:right="-89"/>
              <w:jc w:val="center"/>
              <w:rPr>
                <w:rFonts w:ascii="Times New Roman" w:eastAsia="標楷體" w:hAnsi="Times New Roman" w:cs="Times New Roman"/>
                <w:sz w:val="28"/>
                <w:szCs w:val="28"/>
              </w:rPr>
            </w:pPr>
            <w:r w:rsidRPr="00773A88">
              <w:rPr>
                <w:rFonts w:ascii="Times New Roman" w:eastAsia="標楷體" w:hAnsi="Times New Roman" w:cs="Times New Roman"/>
                <w:sz w:val="28"/>
                <w:szCs w:val="28"/>
              </w:rPr>
              <w:t>3</w:t>
            </w:r>
          </w:p>
        </w:tc>
        <w:tc>
          <w:tcPr>
            <w:tcW w:w="624" w:type="dxa"/>
            <w:tcBorders>
              <w:top w:val="single" w:sz="4" w:space="0" w:color="auto"/>
              <w:right w:val="single" w:sz="4" w:space="0" w:color="auto"/>
            </w:tcBorders>
            <w:shd w:val="clear" w:color="auto" w:fill="E6E6E6"/>
            <w:vAlign w:val="center"/>
          </w:tcPr>
          <w:p w14:paraId="6734BF9A" w14:textId="68C853DB" w:rsidR="00773A88" w:rsidRPr="00773A88" w:rsidRDefault="00773A88" w:rsidP="00420A53">
            <w:pPr>
              <w:snapToGrid w:val="0"/>
              <w:spacing w:line="180" w:lineRule="auto"/>
              <w:jc w:val="center"/>
              <w:rPr>
                <w:rFonts w:ascii="Times New Roman" w:eastAsia="標楷體" w:hAnsi="Times New Roman" w:cs="Times New Roman"/>
                <w:sz w:val="28"/>
                <w:szCs w:val="28"/>
              </w:rPr>
            </w:pPr>
            <w:r w:rsidRPr="00773A88">
              <w:rPr>
                <w:rFonts w:ascii="Times New Roman" w:eastAsia="標楷體" w:hAnsi="Times New Roman" w:cs="Times New Roman"/>
                <w:sz w:val="28"/>
                <w:szCs w:val="28"/>
              </w:rPr>
              <w:t>2</w:t>
            </w:r>
          </w:p>
        </w:tc>
        <w:tc>
          <w:tcPr>
            <w:tcW w:w="624" w:type="dxa"/>
            <w:tcBorders>
              <w:top w:val="single" w:sz="4" w:space="0" w:color="auto"/>
              <w:right w:val="single" w:sz="4" w:space="0" w:color="auto"/>
            </w:tcBorders>
            <w:shd w:val="clear" w:color="auto" w:fill="E6E6E6"/>
            <w:vAlign w:val="center"/>
          </w:tcPr>
          <w:p w14:paraId="2D154469" w14:textId="244AEE45" w:rsidR="00773A88" w:rsidRPr="00773A88" w:rsidRDefault="00773A88" w:rsidP="00420A53">
            <w:pPr>
              <w:snapToGrid w:val="0"/>
              <w:spacing w:line="180" w:lineRule="auto"/>
              <w:jc w:val="center"/>
              <w:rPr>
                <w:rFonts w:ascii="Times New Roman" w:eastAsia="標楷體" w:hAnsi="Times New Roman" w:cs="Times New Roman"/>
                <w:sz w:val="28"/>
                <w:szCs w:val="28"/>
              </w:rPr>
            </w:pPr>
            <w:r w:rsidRPr="00773A88">
              <w:rPr>
                <w:rFonts w:ascii="Times New Roman" w:eastAsia="標楷體" w:hAnsi="Times New Roman" w:cs="Times New Roman"/>
                <w:sz w:val="28"/>
                <w:szCs w:val="28"/>
              </w:rPr>
              <w:t>1</w:t>
            </w:r>
          </w:p>
        </w:tc>
        <w:tc>
          <w:tcPr>
            <w:tcW w:w="624" w:type="dxa"/>
            <w:tcBorders>
              <w:top w:val="single" w:sz="4" w:space="0" w:color="auto"/>
              <w:right w:val="single" w:sz="4" w:space="0" w:color="auto"/>
            </w:tcBorders>
            <w:shd w:val="clear" w:color="auto" w:fill="E6E6E6"/>
            <w:vAlign w:val="center"/>
          </w:tcPr>
          <w:p w14:paraId="630810BA" w14:textId="05D040B9" w:rsidR="00773A88" w:rsidRPr="00773A88" w:rsidRDefault="00773A88" w:rsidP="00420A53">
            <w:pPr>
              <w:snapToGrid w:val="0"/>
              <w:spacing w:line="180" w:lineRule="auto"/>
              <w:jc w:val="center"/>
              <w:rPr>
                <w:rFonts w:ascii="Times New Roman" w:eastAsia="標楷體" w:hAnsi="Times New Roman" w:cs="Times New Roman"/>
                <w:sz w:val="28"/>
                <w:szCs w:val="28"/>
              </w:rPr>
            </w:pPr>
            <w:r w:rsidRPr="00773A88">
              <w:rPr>
                <w:rFonts w:ascii="Times New Roman" w:eastAsia="標楷體" w:hAnsi="Times New Roman" w:cs="Times New Roman" w:hint="eastAsia"/>
                <w:sz w:val="28"/>
                <w:szCs w:val="28"/>
              </w:rPr>
              <w:t>0</w:t>
            </w:r>
          </w:p>
        </w:tc>
      </w:tr>
      <w:tr w:rsidR="00773A88" w:rsidRPr="00773A88" w14:paraId="5263BC01" w14:textId="47768E81" w:rsidTr="00773A88">
        <w:trPr>
          <w:jc w:val="center"/>
        </w:trPr>
        <w:tc>
          <w:tcPr>
            <w:tcW w:w="6293" w:type="dxa"/>
            <w:tcBorders>
              <w:right w:val="single" w:sz="4" w:space="0" w:color="auto"/>
            </w:tcBorders>
          </w:tcPr>
          <w:p w14:paraId="2FA82A29" w14:textId="6F1DEA7F" w:rsidR="00773A88" w:rsidRPr="00773A88" w:rsidRDefault="00D5029E" w:rsidP="00850D93">
            <w:pPr>
              <w:pStyle w:val="a6"/>
              <w:numPr>
                <w:ilvl w:val="0"/>
                <w:numId w:val="3"/>
              </w:numPr>
              <w:snapToGrid w:val="0"/>
              <w:spacing w:line="360" w:lineRule="exact"/>
              <w:ind w:leftChars="0" w:left="357" w:hanging="357"/>
              <w:jc w:val="both"/>
              <w:rPr>
                <w:rFonts w:eastAsia="標楷體"/>
                <w:sz w:val="28"/>
                <w:szCs w:val="28"/>
              </w:rPr>
            </w:pPr>
            <w:r w:rsidRPr="00D5029E">
              <w:rPr>
                <w:rFonts w:eastAsia="標楷體" w:hint="eastAsia"/>
                <w:kern w:val="0"/>
                <w:sz w:val="28"/>
                <w:szCs w:val="28"/>
              </w:rPr>
              <w:t>設有專責（亦包含由其他部門人員兼任，不一定需專職）人員或組織處理紛爭。</w:t>
            </w:r>
          </w:p>
        </w:tc>
        <w:tc>
          <w:tcPr>
            <w:tcW w:w="624" w:type="dxa"/>
            <w:tcBorders>
              <w:left w:val="single" w:sz="4" w:space="0" w:color="auto"/>
              <w:right w:val="single" w:sz="4" w:space="0" w:color="auto"/>
            </w:tcBorders>
            <w:vAlign w:val="center"/>
          </w:tcPr>
          <w:p w14:paraId="61663A5D" w14:textId="5B0B0C4B"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29D9E8F7"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27CB03C7"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325CBE0A"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039128A7"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2A45CA06" w14:textId="77777777" w:rsidR="00773A88" w:rsidRPr="00773A88" w:rsidRDefault="00773A88" w:rsidP="00420A53">
            <w:pPr>
              <w:jc w:val="center"/>
              <w:rPr>
                <w:rFonts w:eastAsia="標楷體"/>
                <w:sz w:val="28"/>
                <w:szCs w:val="28"/>
              </w:rPr>
            </w:pPr>
          </w:p>
        </w:tc>
      </w:tr>
      <w:tr w:rsidR="00773A88" w:rsidRPr="00773A88" w14:paraId="27EB6682" w14:textId="526415E1" w:rsidTr="00773A88">
        <w:trPr>
          <w:jc w:val="center"/>
        </w:trPr>
        <w:tc>
          <w:tcPr>
            <w:tcW w:w="6293" w:type="dxa"/>
            <w:tcBorders>
              <w:right w:val="single" w:sz="4" w:space="0" w:color="auto"/>
            </w:tcBorders>
          </w:tcPr>
          <w:p w14:paraId="0FE375A5" w14:textId="6EC0866E" w:rsidR="00773A88" w:rsidRPr="00773A88" w:rsidRDefault="00D5029E" w:rsidP="00850D93">
            <w:pPr>
              <w:pStyle w:val="a6"/>
              <w:numPr>
                <w:ilvl w:val="0"/>
                <w:numId w:val="3"/>
              </w:numPr>
              <w:snapToGrid w:val="0"/>
              <w:spacing w:line="360" w:lineRule="exact"/>
              <w:ind w:leftChars="0" w:left="357" w:hanging="357"/>
              <w:jc w:val="both"/>
              <w:rPr>
                <w:rFonts w:eastAsia="標楷體"/>
                <w:kern w:val="0"/>
                <w:sz w:val="28"/>
                <w:szCs w:val="28"/>
              </w:rPr>
            </w:pPr>
            <w:r w:rsidRPr="00D5029E">
              <w:rPr>
                <w:rFonts w:eastAsia="標楷體" w:hint="eastAsia"/>
                <w:kern w:val="0"/>
                <w:sz w:val="28"/>
                <w:szCs w:val="28"/>
              </w:rPr>
              <w:t>設置且落實申訴專線或專用</w:t>
            </w:r>
            <w:proofErr w:type="gramStart"/>
            <w:r w:rsidRPr="00D5029E">
              <w:rPr>
                <w:rFonts w:eastAsia="標楷體" w:hint="eastAsia"/>
                <w:kern w:val="0"/>
                <w:sz w:val="28"/>
                <w:szCs w:val="28"/>
              </w:rPr>
              <w:t>電郵或紙</w:t>
            </w:r>
            <w:proofErr w:type="gramEnd"/>
            <w:r w:rsidRPr="00D5029E">
              <w:rPr>
                <w:rFonts w:eastAsia="標楷體" w:hint="eastAsia"/>
                <w:kern w:val="0"/>
                <w:sz w:val="28"/>
                <w:szCs w:val="28"/>
              </w:rPr>
              <w:t>本申訴管道，</w:t>
            </w:r>
            <w:proofErr w:type="gramStart"/>
            <w:r w:rsidRPr="00D5029E">
              <w:rPr>
                <w:rFonts w:eastAsia="標楷體" w:hint="eastAsia"/>
                <w:kern w:val="0"/>
                <w:sz w:val="28"/>
                <w:szCs w:val="28"/>
              </w:rPr>
              <w:t>供傳銷</w:t>
            </w:r>
            <w:proofErr w:type="gramEnd"/>
            <w:r w:rsidRPr="00D5029E">
              <w:rPr>
                <w:rFonts w:eastAsia="標楷體" w:hint="eastAsia"/>
                <w:kern w:val="0"/>
                <w:sz w:val="28"/>
                <w:szCs w:val="28"/>
              </w:rPr>
              <w:t>商申訴時使用。</w:t>
            </w:r>
          </w:p>
        </w:tc>
        <w:tc>
          <w:tcPr>
            <w:tcW w:w="624" w:type="dxa"/>
            <w:tcBorders>
              <w:left w:val="single" w:sz="4" w:space="0" w:color="auto"/>
              <w:right w:val="single" w:sz="4" w:space="0" w:color="auto"/>
            </w:tcBorders>
            <w:vAlign w:val="center"/>
          </w:tcPr>
          <w:p w14:paraId="2424EBDF" w14:textId="20974413"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377994F1"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4E53AD9A"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7B37D4CB"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5E5114BA"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4A84070" w14:textId="77777777" w:rsidR="00773A88" w:rsidRPr="00773A88" w:rsidRDefault="00773A88" w:rsidP="00420A53">
            <w:pPr>
              <w:jc w:val="center"/>
              <w:rPr>
                <w:rFonts w:eastAsia="標楷體"/>
              </w:rPr>
            </w:pPr>
          </w:p>
        </w:tc>
      </w:tr>
      <w:tr w:rsidR="00773A88" w:rsidRPr="00773A88" w14:paraId="27721C5B" w14:textId="25BCF184" w:rsidTr="00773A88">
        <w:trPr>
          <w:jc w:val="center"/>
        </w:trPr>
        <w:tc>
          <w:tcPr>
            <w:tcW w:w="6293" w:type="dxa"/>
            <w:tcBorders>
              <w:right w:val="single" w:sz="4" w:space="0" w:color="auto"/>
            </w:tcBorders>
          </w:tcPr>
          <w:p w14:paraId="57304D7A" w14:textId="122D15D2" w:rsidR="00773A88" w:rsidRPr="00773A88" w:rsidRDefault="00D5029E" w:rsidP="00850D93">
            <w:pPr>
              <w:pStyle w:val="a6"/>
              <w:numPr>
                <w:ilvl w:val="0"/>
                <w:numId w:val="3"/>
              </w:numPr>
              <w:snapToGrid w:val="0"/>
              <w:spacing w:line="360" w:lineRule="exact"/>
              <w:ind w:leftChars="0" w:left="357" w:hanging="357"/>
              <w:jc w:val="both"/>
              <w:rPr>
                <w:rFonts w:eastAsia="標楷體"/>
              </w:rPr>
            </w:pPr>
            <w:r w:rsidRPr="00D5029E">
              <w:rPr>
                <w:rFonts w:eastAsia="標楷體" w:hint="eastAsia"/>
                <w:kern w:val="0"/>
                <w:sz w:val="28"/>
                <w:szCs w:val="28"/>
              </w:rPr>
              <w:t>設置並落實違規案例制度及違規案件裁罰基準。</w:t>
            </w:r>
          </w:p>
        </w:tc>
        <w:tc>
          <w:tcPr>
            <w:tcW w:w="624" w:type="dxa"/>
            <w:tcBorders>
              <w:left w:val="single" w:sz="4" w:space="0" w:color="auto"/>
              <w:right w:val="single" w:sz="4" w:space="0" w:color="auto"/>
            </w:tcBorders>
            <w:vAlign w:val="center"/>
          </w:tcPr>
          <w:p w14:paraId="7319165C" w14:textId="43C89E21"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247BCDD8"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3C94AC37"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2E9F7E2B"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5D2E8FC2"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5C8A0CD9" w14:textId="77777777" w:rsidR="00773A88" w:rsidRPr="00773A88" w:rsidRDefault="00773A88" w:rsidP="00420A53">
            <w:pPr>
              <w:jc w:val="center"/>
              <w:rPr>
                <w:rFonts w:eastAsia="標楷體"/>
              </w:rPr>
            </w:pPr>
          </w:p>
        </w:tc>
      </w:tr>
      <w:tr w:rsidR="00773A88" w:rsidRPr="00773A88" w14:paraId="5ECF8AD7" w14:textId="77777777" w:rsidTr="00773A88">
        <w:trPr>
          <w:jc w:val="center"/>
        </w:trPr>
        <w:tc>
          <w:tcPr>
            <w:tcW w:w="6293" w:type="dxa"/>
            <w:tcBorders>
              <w:right w:val="single" w:sz="4" w:space="0" w:color="auto"/>
            </w:tcBorders>
          </w:tcPr>
          <w:p w14:paraId="20034236" w14:textId="24B68816" w:rsidR="00773A88" w:rsidRPr="00773A88" w:rsidRDefault="00D5029E" w:rsidP="00850D93">
            <w:pPr>
              <w:pStyle w:val="a6"/>
              <w:numPr>
                <w:ilvl w:val="0"/>
                <w:numId w:val="3"/>
              </w:numPr>
              <w:snapToGrid w:val="0"/>
              <w:spacing w:line="360" w:lineRule="exact"/>
              <w:ind w:leftChars="0" w:left="357" w:hanging="357"/>
              <w:jc w:val="both"/>
              <w:rPr>
                <w:rFonts w:eastAsia="標楷體"/>
                <w:kern w:val="0"/>
                <w:sz w:val="28"/>
                <w:szCs w:val="28"/>
              </w:rPr>
            </w:pPr>
            <w:r w:rsidRPr="00D5029E">
              <w:rPr>
                <w:rFonts w:eastAsia="標楷體" w:hint="eastAsia"/>
                <w:kern w:val="0"/>
                <w:sz w:val="28"/>
                <w:szCs w:val="28"/>
              </w:rPr>
              <w:t>於經營手冊、營業守則或參加契約等文件中，宣導告知多層次傳銷相關法令之規定。</w:t>
            </w:r>
          </w:p>
        </w:tc>
        <w:tc>
          <w:tcPr>
            <w:tcW w:w="624" w:type="dxa"/>
            <w:tcBorders>
              <w:left w:val="single" w:sz="4" w:space="0" w:color="auto"/>
              <w:right w:val="single" w:sz="4" w:space="0" w:color="auto"/>
            </w:tcBorders>
            <w:vAlign w:val="center"/>
          </w:tcPr>
          <w:p w14:paraId="52BDBC39"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53EAB45E"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E1655EF"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9EB9F38"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0F4808AE"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5981ACD0" w14:textId="77777777" w:rsidR="00773A88" w:rsidRPr="00773A88" w:rsidRDefault="00773A88" w:rsidP="00420A53">
            <w:pPr>
              <w:jc w:val="center"/>
              <w:rPr>
                <w:rFonts w:eastAsia="標楷體"/>
              </w:rPr>
            </w:pPr>
          </w:p>
        </w:tc>
      </w:tr>
      <w:tr w:rsidR="00773A88" w:rsidRPr="00773A88" w14:paraId="00B3B3A9" w14:textId="4367E270" w:rsidTr="00773A88">
        <w:trPr>
          <w:jc w:val="center"/>
        </w:trPr>
        <w:tc>
          <w:tcPr>
            <w:tcW w:w="6293" w:type="dxa"/>
            <w:tcBorders>
              <w:left w:val="single" w:sz="4" w:space="0" w:color="auto"/>
              <w:right w:val="single" w:sz="4" w:space="0" w:color="auto"/>
            </w:tcBorders>
            <w:shd w:val="clear" w:color="auto" w:fill="E6E6E6"/>
            <w:vAlign w:val="center"/>
          </w:tcPr>
          <w:p w14:paraId="3707DC15" w14:textId="571A90F3" w:rsidR="00773A88" w:rsidRPr="00773A88" w:rsidRDefault="00773A88" w:rsidP="00D60836">
            <w:pPr>
              <w:rPr>
                <w:rFonts w:eastAsia="標楷體"/>
                <w:sz w:val="28"/>
                <w:szCs w:val="28"/>
              </w:rPr>
            </w:pPr>
            <w:r w:rsidRPr="00773A88">
              <w:rPr>
                <w:rFonts w:eastAsia="標楷體"/>
                <w:b/>
                <w:sz w:val="28"/>
                <w:szCs w:val="28"/>
              </w:rPr>
              <w:t>項目二：</w:t>
            </w:r>
            <w:r w:rsidR="00D5029E" w:rsidRPr="00D5029E">
              <w:rPr>
                <w:rFonts w:eastAsia="標楷體" w:hint="eastAsia"/>
                <w:b/>
                <w:sz w:val="28"/>
                <w:szCs w:val="28"/>
                <w:lang w:eastAsia="zh-HK"/>
              </w:rPr>
              <w:t>具體降低紛爭發生之設置事項</w:t>
            </w:r>
          </w:p>
        </w:tc>
        <w:tc>
          <w:tcPr>
            <w:tcW w:w="624" w:type="dxa"/>
            <w:tcBorders>
              <w:top w:val="single" w:sz="4" w:space="0" w:color="auto"/>
              <w:right w:val="single" w:sz="4" w:space="0" w:color="auto"/>
            </w:tcBorders>
            <w:shd w:val="clear" w:color="auto" w:fill="E6E6E6"/>
            <w:vAlign w:val="center"/>
          </w:tcPr>
          <w:p w14:paraId="4392E21A" w14:textId="1C20BE3F"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5</w:t>
            </w:r>
          </w:p>
        </w:tc>
        <w:tc>
          <w:tcPr>
            <w:tcW w:w="624" w:type="dxa"/>
            <w:tcBorders>
              <w:top w:val="single" w:sz="4" w:space="0" w:color="auto"/>
              <w:right w:val="single" w:sz="4" w:space="0" w:color="auto"/>
            </w:tcBorders>
            <w:shd w:val="clear" w:color="auto" w:fill="E6E6E6"/>
            <w:vAlign w:val="center"/>
          </w:tcPr>
          <w:p w14:paraId="74F8DC6E" w14:textId="0A8304A1"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4</w:t>
            </w:r>
          </w:p>
        </w:tc>
        <w:tc>
          <w:tcPr>
            <w:tcW w:w="624" w:type="dxa"/>
            <w:tcBorders>
              <w:top w:val="single" w:sz="4" w:space="0" w:color="auto"/>
              <w:right w:val="single" w:sz="4" w:space="0" w:color="auto"/>
            </w:tcBorders>
            <w:shd w:val="clear" w:color="auto" w:fill="E6E6E6"/>
            <w:vAlign w:val="center"/>
          </w:tcPr>
          <w:p w14:paraId="07A66B9A" w14:textId="68238477" w:rsidR="00773A88" w:rsidRPr="00773A88" w:rsidRDefault="00773A88" w:rsidP="00420A53">
            <w:pPr>
              <w:snapToGrid w:val="0"/>
              <w:spacing w:line="180" w:lineRule="auto"/>
              <w:ind w:leftChars="-42" w:left="-101" w:rightChars="-37" w:right="-89"/>
              <w:jc w:val="center"/>
              <w:rPr>
                <w:rFonts w:eastAsia="標楷體"/>
                <w:sz w:val="28"/>
                <w:szCs w:val="28"/>
              </w:rPr>
            </w:pPr>
            <w:r w:rsidRPr="00773A88">
              <w:rPr>
                <w:rFonts w:ascii="Times New Roman" w:eastAsia="標楷體" w:hAnsi="Times New Roman" w:cs="Times New Roman"/>
                <w:sz w:val="28"/>
                <w:szCs w:val="28"/>
              </w:rPr>
              <w:t>3</w:t>
            </w:r>
          </w:p>
        </w:tc>
        <w:tc>
          <w:tcPr>
            <w:tcW w:w="624" w:type="dxa"/>
            <w:tcBorders>
              <w:top w:val="single" w:sz="4" w:space="0" w:color="auto"/>
              <w:right w:val="single" w:sz="4" w:space="0" w:color="auto"/>
            </w:tcBorders>
            <w:shd w:val="clear" w:color="auto" w:fill="E6E6E6"/>
            <w:vAlign w:val="center"/>
          </w:tcPr>
          <w:p w14:paraId="167AAA8C" w14:textId="0009473A"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2</w:t>
            </w:r>
          </w:p>
        </w:tc>
        <w:tc>
          <w:tcPr>
            <w:tcW w:w="624" w:type="dxa"/>
            <w:tcBorders>
              <w:top w:val="single" w:sz="4" w:space="0" w:color="auto"/>
              <w:right w:val="single" w:sz="4" w:space="0" w:color="auto"/>
            </w:tcBorders>
            <w:shd w:val="clear" w:color="auto" w:fill="E6E6E6"/>
            <w:vAlign w:val="center"/>
          </w:tcPr>
          <w:p w14:paraId="415FE3B1" w14:textId="7EFE280D"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1</w:t>
            </w:r>
          </w:p>
        </w:tc>
        <w:tc>
          <w:tcPr>
            <w:tcW w:w="624" w:type="dxa"/>
            <w:tcBorders>
              <w:top w:val="single" w:sz="4" w:space="0" w:color="auto"/>
              <w:right w:val="single" w:sz="4" w:space="0" w:color="auto"/>
            </w:tcBorders>
            <w:shd w:val="clear" w:color="auto" w:fill="E6E6E6"/>
            <w:vAlign w:val="center"/>
          </w:tcPr>
          <w:p w14:paraId="0366AD65" w14:textId="06CBFC54" w:rsidR="00773A88" w:rsidRPr="00773A88" w:rsidRDefault="00773A88" w:rsidP="00420A53">
            <w:pPr>
              <w:snapToGrid w:val="0"/>
              <w:spacing w:line="180" w:lineRule="auto"/>
              <w:jc w:val="center"/>
              <w:rPr>
                <w:rFonts w:ascii="Times New Roman" w:eastAsia="標楷體" w:hAnsi="Times New Roman" w:cs="Times New Roman"/>
                <w:sz w:val="28"/>
                <w:szCs w:val="28"/>
              </w:rPr>
            </w:pPr>
            <w:r w:rsidRPr="00773A88">
              <w:rPr>
                <w:rFonts w:ascii="Times New Roman" w:eastAsia="標楷體" w:hAnsi="Times New Roman" w:cs="Times New Roman" w:hint="eastAsia"/>
                <w:sz w:val="28"/>
                <w:szCs w:val="28"/>
              </w:rPr>
              <w:t>0</w:t>
            </w:r>
          </w:p>
        </w:tc>
      </w:tr>
      <w:tr w:rsidR="00773A88" w:rsidRPr="00773A88" w14:paraId="6DC8D0AB" w14:textId="1516B2D7" w:rsidTr="00773A88">
        <w:trPr>
          <w:jc w:val="center"/>
        </w:trPr>
        <w:tc>
          <w:tcPr>
            <w:tcW w:w="6293" w:type="dxa"/>
            <w:tcBorders>
              <w:right w:val="single" w:sz="4" w:space="0" w:color="auto"/>
            </w:tcBorders>
          </w:tcPr>
          <w:p w14:paraId="090016DE" w14:textId="33E93A01" w:rsidR="00773A88" w:rsidRPr="00773A88" w:rsidRDefault="00D5029E" w:rsidP="00850D93">
            <w:pPr>
              <w:pStyle w:val="a6"/>
              <w:numPr>
                <w:ilvl w:val="0"/>
                <w:numId w:val="2"/>
              </w:numPr>
              <w:snapToGrid w:val="0"/>
              <w:spacing w:line="360" w:lineRule="exact"/>
              <w:ind w:leftChars="0" w:left="357" w:hanging="357"/>
              <w:jc w:val="both"/>
              <w:rPr>
                <w:rFonts w:eastAsia="標楷體"/>
              </w:rPr>
            </w:pPr>
            <w:r w:rsidRPr="00D5029E">
              <w:rPr>
                <w:rFonts w:eastAsia="標楷體" w:hint="eastAsia"/>
                <w:kern w:val="0"/>
                <w:sz w:val="28"/>
                <w:szCs w:val="28"/>
              </w:rPr>
              <w:t>於經營手冊、營業守則或參加契約等文件中，告知傳銷商退出退貨權利及傳銷商針對瑕疵商品亦可退換貨，並落實禁止不當阻撓退貨之行為。</w:t>
            </w:r>
          </w:p>
        </w:tc>
        <w:tc>
          <w:tcPr>
            <w:tcW w:w="624" w:type="dxa"/>
            <w:tcBorders>
              <w:left w:val="single" w:sz="4" w:space="0" w:color="auto"/>
              <w:right w:val="single" w:sz="4" w:space="0" w:color="auto"/>
            </w:tcBorders>
            <w:vAlign w:val="center"/>
          </w:tcPr>
          <w:p w14:paraId="6379E62A" w14:textId="432AC469"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567FC258"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7E4F8D78"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4CF33D30"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4B6F3E09"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22D7AFF5" w14:textId="77777777" w:rsidR="00773A88" w:rsidRPr="00773A88" w:rsidRDefault="00773A88" w:rsidP="00420A53">
            <w:pPr>
              <w:jc w:val="center"/>
              <w:rPr>
                <w:rFonts w:eastAsia="標楷體"/>
              </w:rPr>
            </w:pPr>
          </w:p>
        </w:tc>
      </w:tr>
      <w:tr w:rsidR="00773A88" w:rsidRPr="00773A88" w14:paraId="02E8DA3D" w14:textId="47861947" w:rsidTr="00773A88">
        <w:trPr>
          <w:jc w:val="center"/>
        </w:trPr>
        <w:tc>
          <w:tcPr>
            <w:tcW w:w="6293" w:type="dxa"/>
            <w:tcBorders>
              <w:right w:val="single" w:sz="4" w:space="0" w:color="auto"/>
            </w:tcBorders>
          </w:tcPr>
          <w:p w14:paraId="4BFA242F" w14:textId="7BB768F1" w:rsidR="00773A88" w:rsidRPr="00773A88" w:rsidRDefault="00D5029E" w:rsidP="0012509C">
            <w:pPr>
              <w:pStyle w:val="a6"/>
              <w:numPr>
                <w:ilvl w:val="0"/>
                <w:numId w:val="2"/>
              </w:numPr>
              <w:snapToGrid w:val="0"/>
              <w:spacing w:line="360" w:lineRule="exact"/>
              <w:ind w:leftChars="0"/>
              <w:jc w:val="both"/>
              <w:rPr>
                <w:rFonts w:eastAsia="標楷體"/>
                <w:kern w:val="0"/>
                <w:sz w:val="28"/>
                <w:szCs w:val="28"/>
              </w:rPr>
            </w:pPr>
            <w:r w:rsidRPr="00D5029E">
              <w:rPr>
                <w:rFonts w:eastAsia="標楷體" w:hint="eastAsia"/>
                <w:kern w:val="0"/>
                <w:sz w:val="28"/>
                <w:szCs w:val="28"/>
              </w:rPr>
              <w:t>於經營手冊、營業守則或參加契約等文件中，告知傳銷商不得提供明顯誤導、欺騙、誇大不實或違法性商品或服務之資訊，並於教育訓練之中作為培訓內容</w:t>
            </w:r>
            <w:r>
              <w:rPr>
                <w:rFonts w:eastAsia="標楷體" w:hint="eastAsia"/>
                <w:kern w:val="0"/>
                <w:sz w:val="28"/>
                <w:szCs w:val="28"/>
              </w:rPr>
              <w:t>。</w:t>
            </w:r>
          </w:p>
        </w:tc>
        <w:tc>
          <w:tcPr>
            <w:tcW w:w="624" w:type="dxa"/>
            <w:tcBorders>
              <w:left w:val="single" w:sz="4" w:space="0" w:color="auto"/>
              <w:right w:val="single" w:sz="4" w:space="0" w:color="auto"/>
            </w:tcBorders>
            <w:vAlign w:val="center"/>
          </w:tcPr>
          <w:p w14:paraId="564B06D9" w14:textId="3E24484E"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1752A2A1"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5835AE43"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1E6B2DE3"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2905CC0B"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7E84995F" w14:textId="77777777" w:rsidR="00773A88" w:rsidRPr="00773A88" w:rsidRDefault="00773A88" w:rsidP="00420A53">
            <w:pPr>
              <w:jc w:val="center"/>
              <w:rPr>
                <w:rFonts w:eastAsia="標楷體"/>
              </w:rPr>
            </w:pPr>
          </w:p>
        </w:tc>
      </w:tr>
      <w:tr w:rsidR="00773A88" w:rsidRPr="00773A88" w14:paraId="6A20C473" w14:textId="3FFCD6E2" w:rsidTr="00773A88">
        <w:trPr>
          <w:jc w:val="center"/>
        </w:trPr>
        <w:tc>
          <w:tcPr>
            <w:tcW w:w="6293" w:type="dxa"/>
            <w:tcBorders>
              <w:right w:val="single" w:sz="4" w:space="0" w:color="auto"/>
            </w:tcBorders>
          </w:tcPr>
          <w:p w14:paraId="3A0913D4" w14:textId="132D9C0A" w:rsidR="00773A88" w:rsidRPr="00773A88" w:rsidRDefault="00D5029E" w:rsidP="00850D93">
            <w:pPr>
              <w:pStyle w:val="a6"/>
              <w:numPr>
                <w:ilvl w:val="0"/>
                <w:numId w:val="2"/>
              </w:numPr>
              <w:snapToGrid w:val="0"/>
              <w:spacing w:line="360" w:lineRule="exact"/>
              <w:ind w:leftChars="0" w:left="357" w:hanging="357"/>
              <w:jc w:val="both"/>
              <w:rPr>
                <w:rFonts w:eastAsia="標楷體"/>
              </w:rPr>
            </w:pPr>
            <w:r w:rsidRPr="00D5029E">
              <w:rPr>
                <w:rFonts w:eastAsia="標楷體" w:hint="eastAsia"/>
                <w:kern w:val="0"/>
                <w:sz w:val="28"/>
                <w:szCs w:val="28"/>
              </w:rPr>
              <w:t>於經營手冊、營業守則或參加契約等文件中，設有禁止偽造</w:t>
            </w:r>
            <w:r w:rsidRPr="00D5029E">
              <w:rPr>
                <w:rFonts w:eastAsia="標楷體" w:hint="eastAsia"/>
                <w:kern w:val="0"/>
                <w:sz w:val="28"/>
                <w:szCs w:val="28"/>
              </w:rPr>
              <w:t>(</w:t>
            </w:r>
            <w:r w:rsidRPr="00D5029E">
              <w:rPr>
                <w:rFonts w:eastAsia="標楷體" w:hint="eastAsia"/>
                <w:kern w:val="0"/>
                <w:sz w:val="28"/>
                <w:szCs w:val="28"/>
              </w:rPr>
              <w:t>加入</w:t>
            </w:r>
            <w:r w:rsidRPr="00D5029E">
              <w:rPr>
                <w:rFonts w:eastAsia="標楷體" w:hint="eastAsia"/>
                <w:kern w:val="0"/>
                <w:sz w:val="28"/>
                <w:szCs w:val="28"/>
              </w:rPr>
              <w:t>)</w:t>
            </w:r>
            <w:r w:rsidRPr="00D5029E">
              <w:rPr>
                <w:rFonts w:eastAsia="標楷體" w:hint="eastAsia"/>
                <w:kern w:val="0"/>
                <w:sz w:val="28"/>
                <w:szCs w:val="28"/>
              </w:rPr>
              <w:t>文書或代下訂單之規定。</w:t>
            </w:r>
          </w:p>
        </w:tc>
        <w:tc>
          <w:tcPr>
            <w:tcW w:w="624" w:type="dxa"/>
            <w:tcBorders>
              <w:left w:val="single" w:sz="4" w:space="0" w:color="auto"/>
              <w:right w:val="single" w:sz="4" w:space="0" w:color="auto"/>
            </w:tcBorders>
            <w:vAlign w:val="center"/>
          </w:tcPr>
          <w:p w14:paraId="094A724E" w14:textId="65126384"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080FCCFE"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137D7A8"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36592864"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43BCBD39"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1CC823A" w14:textId="77777777" w:rsidR="00773A88" w:rsidRPr="00773A88" w:rsidRDefault="00773A88" w:rsidP="00420A53">
            <w:pPr>
              <w:jc w:val="center"/>
              <w:rPr>
                <w:rFonts w:eastAsia="標楷體"/>
              </w:rPr>
            </w:pPr>
          </w:p>
        </w:tc>
      </w:tr>
      <w:tr w:rsidR="00773A88" w:rsidRPr="00773A88" w14:paraId="1A21DF6D" w14:textId="77777777" w:rsidTr="00773A88">
        <w:trPr>
          <w:jc w:val="center"/>
        </w:trPr>
        <w:tc>
          <w:tcPr>
            <w:tcW w:w="6293" w:type="dxa"/>
            <w:tcBorders>
              <w:right w:val="single" w:sz="4" w:space="0" w:color="auto"/>
            </w:tcBorders>
          </w:tcPr>
          <w:p w14:paraId="69A1A145" w14:textId="558FBC8B" w:rsidR="00773A88" w:rsidRPr="00773A88" w:rsidRDefault="00D5029E" w:rsidP="00850D93">
            <w:pPr>
              <w:pStyle w:val="a6"/>
              <w:numPr>
                <w:ilvl w:val="0"/>
                <w:numId w:val="2"/>
              </w:numPr>
              <w:snapToGrid w:val="0"/>
              <w:spacing w:line="360" w:lineRule="exact"/>
              <w:ind w:leftChars="0" w:left="357" w:hanging="357"/>
              <w:jc w:val="both"/>
              <w:rPr>
                <w:rFonts w:eastAsia="標楷體"/>
                <w:kern w:val="0"/>
                <w:sz w:val="28"/>
                <w:szCs w:val="28"/>
              </w:rPr>
            </w:pPr>
            <w:r w:rsidRPr="00D5029E">
              <w:rPr>
                <w:rFonts w:eastAsia="標楷體" w:hint="eastAsia"/>
                <w:kern w:val="0"/>
                <w:sz w:val="28"/>
                <w:szCs w:val="28"/>
              </w:rPr>
              <w:t>於經營手冊、營業守則或參加契約等文件中，設有禁止傳銷商隱瞞身份或以招募員工或假借其他名義之方式為傳銷行為之規定。</w:t>
            </w:r>
          </w:p>
        </w:tc>
        <w:tc>
          <w:tcPr>
            <w:tcW w:w="624" w:type="dxa"/>
            <w:tcBorders>
              <w:left w:val="single" w:sz="4" w:space="0" w:color="auto"/>
              <w:right w:val="single" w:sz="4" w:space="0" w:color="auto"/>
            </w:tcBorders>
            <w:vAlign w:val="center"/>
          </w:tcPr>
          <w:p w14:paraId="47A881A2"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2681FAD8"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38105E3"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7CBB200"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0C78905B"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0846AB2F" w14:textId="77777777" w:rsidR="00773A88" w:rsidRPr="00773A88" w:rsidRDefault="00773A88" w:rsidP="00420A53">
            <w:pPr>
              <w:jc w:val="center"/>
              <w:rPr>
                <w:rFonts w:eastAsia="標楷體"/>
              </w:rPr>
            </w:pPr>
          </w:p>
        </w:tc>
      </w:tr>
      <w:tr w:rsidR="00773A88" w:rsidRPr="00773A88" w14:paraId="5647C412" w14:textId="7DACDB02" w:rsidTr="00773A88">
        <w:trPr>
          <w:jc w:val="center"/>
        </w:trPr>
        <w:tc>
          <w:tcPr>
            <w:tcW w:w="6293" w:type="dxa"/>
            <w:tcBorders>
              <w:right w:val="single" w:sz="4" w:space="0" w:color="auto"/>
            </w:tcBorders>
          </w:tcPr>
          <w:p w14:paraId="061D5E9A" w14:textId="47C9EA19" w:rsidR="00773A88" w:rsidRPr="00773A88" w:rsidRDefault="00D5029E" w:rsidP="00850D93">
            <w:pPr>
              <w:pStyle w:val="a6"/>
              <w:numPr>
                <w:ilvl w:val="0"/>
                <w:numId w:val="2"/>
              </w:numPr>
              <w:snapToGrid w:val="0"/>
              <w:spacing w:line="360" w:lineRule="exact"/>
              <w:ind w:leftChars="0" w:left="357" w:hanging="357"/>
              <w:jc w:val="both"/>
              <w:rPr>
                <w:rFonts w:eastAsia="標楷體"/>
                <w:spacing w:val="-6"/>
              </w:rPr>
            </w:pPr>
            <w:r w:rsidRPr="00D5029E">
              <w:rPr>
                <w:rFonts w:eastAsia="標楷體" w:hint="eastAsia"/>
                <w:kern w:val="0"/>
                <w:sz w:val="28"/>
                <w:szCs w:val="28"/>
              </w:rPr>
              <w:t>於經營手冊、營業守則或參加契約等文件中，設有禁止以</w:t>
            </w:r>
            <w:proofErr w:type="gramStart"/>
            <w:r w:rsidRPr="00D5029E">
              <w:rPr>
                <w:rFonts w:eastAsia="標楷體" w:hint="eastAsia"/>
                <w:kern w:val="0"/>
                <w:sz w:val="28"/>
                <w:szCs w:val="28"/>
              </w:rPr>
              <w:t>另設假帳號</w:t>
            </w:r>
            <w:proofErr w:type="gramEnd"/>
            <w:r w:rsidRPr="00D5029E">
              <w:rPr>
                <w:rFonts w:eastAsia="標楷體" w:hint="eastAsia"/>
                <w:kern w:val="0"/>
                <w:sz w:val="28"/>
                <w:szCs w:val="28"/>
              </w:rPr>
              <w:t>、複數帳號或排線手段，操縱獎勵制度以獲利之規定。</w:t>
            </w:r>
          </w:p>
        </w:tc>
        <w:tc>
          <w:tcPr>
            <w:tcW w:w="624" w:type="dxa"/>
            <w:tcBorders>
              <w:left w:val="single" w:sz="4" w:space="0" w:color="auto"/>
              <w:right w:val="single" w:sz="4" w:space="0" w:color="auto"/>
            </w:tcBorders>
            <w:vAlign w:val="center"/>
          </w:tcPr>
          <w:p w14:paraId="2FC2DFDC" w14:textId="1B2761C3"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212D150"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06F4D477"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79878A01"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25DAC3AB"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B5AEA2A" w14:textId="77777777" w:rsidR="00773A88" w:rsidRPr="00773A88" w:rsidRDefault="00773A88" w:rsidP="00420A53">
            <w:pPr>
              <w:jc w:val="center"/>
              <w:rPr>
                <w:rFonts w:eastAsia="標楷體"/>
              </w:rPr>
            </w:pPr>
          </w:p>
        </w:tc>
      </w:tr>
      <w:tr w:rsidR="00773A88" w:rsidRPr="00773A88" w14:paraId="112050FD" w14:textId="19D632A3" w:rsidTr="00773A88">
        <w:trPr>
          <w:jc w:val="center"/>
        </w:trPr>
        <w:tc>
          <w:tcPr>
            <w:tcW w:w="6293" w:type="dxa"/>
            <w:tcBorders>
              <w:right w:val="single" w:sz="4" w:space="0" w:color="auto"/>
            </w:tcBorders>
          </w:tcPr>
          <w:p w14:paraId="299123E8" w14:textId="720D5A66" w:rsidR="00773A88" w:rsidRPr="00773A88" w:rsidRDefault="00D5029E" w:rsidP="003319BC">
            <w:pPr>
              <w:pStyle w:val="a6"/>
              <w:numPr>
                <w:ilvl w:val="0"/>
                <w:numId w:val="2"/>
              </w:numPr>
              <w:snapToGrid w:val="0"/>
              <w:spacing w:line="360" w:lineRule="exact"/>
              <w:ind w:leftChars="0" w:left="357" w:hanging="357"/>
              <w:jc w:val="both"/>
              <w:rPr>
                <w:rFonts w:eastAsia="標楷體"/>
                <w:kern w:val="0"/>
                <w:sz w:val="28"/>
                <w:szCs w:val="28"/>
              </w:rPr>
            </w:pPr>
            <w:proofErr w:type="gramStart"/>
            <w:r w:rsidRPr="00D5029E">
              <w:rPr>
                <w:rFonts w:eastAsia="標楷體" w:hint="eastAsia"/>
                <w:kern w:val="0"/>
                <w:sz w:val="28"/>
                <w:szCs w:val="28"/>
              </w:rPr>
              <w:t>未向傳銷</w:t>
            </w:r>
            <w:proofErr w:type="gramEnd"/>
            <w:r w:rsidRPr="00D5029E">
              <w:rPr>
                <w:rFonts w:eastAsia="標楷體" w:hint="eastAsia"/>
                <w:kern w:val="0"/>
                <w:sz w:val="28"/>
                <w:szCs w:val="28"/>
              </w:rPr>
              <w:t>商要求繳交顯屬不當之保證金、違約金或其他費用。並設有禁止傳銷商為招募或業務行為時，另行要求繳納不當費用之規定。</w:t>
            </w:r>
          </w:p>
        </w:tc>
        <w:tc>
          <w:tcPr>
            <w:tcW w:w="624" w:type="dxa"/>
            <w:tcBorders>
              <w:left w:val="single" w:sz="4" w:space="0" w:color="auto"/>
              <w:right w:val="single" w:sz="4" w:space="0" w:color="auto"/>
            </w:tcBorders>
            <w:vAlign w:val="center"/>
          </w:tcPr>
          <w:p w14:paraId="401B3DF8" w14:textId="79AF6E62"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70251FE5"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5B4574FF"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12A64E8E"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035E017"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496167EA" w14:textId="77777777" w:rsidR="00773A88" w:rsidRPr="00773A88" w:rsidRDefault="00773A88" w:rsidP="00420A53">
            <w:pPr>
              <w:jc w:val="center"/>
              <w:rPr>
                <w:rFonts w:eastAsia="標楷體"/>
              </w:rPr>
            </w:pPr>
          </w:p>
        </w:tc>
      </w:tr>
      <w:tr w:rsidR="00773A88" w:rsidRPr="00773A88" w14:paraId="78E1C79B" w14:textId="38DC4789" w:rsidTr="00773A88">
        <w:trPr>
          <w:jc w:val="center"/>
        </w:trPr>
        <w:tc>
          <w:tcPr>
            <w:tcW w:w="6293" w:type="dxa"/>
            <w:tcBorders>
              <w:right w:val="single" w:sz="4" w:space="0" w:color="auto"/>
            </w:tcBorders>
          </w:tcPr>
          <w:p w14:paraId="76590979" w14:textId="50FB3ACE" w:rsidR="00773A88" w:rsidRPr="00773A88" w:rsidRDefault="00D5029E" w:rsidP="00172315">
            <w:pPr>
              <w:pStyle w:val="a6"/>
              <w:numPr>
                <w:ilvl w:val="0"/>
                <w:numId w:val="2"/>
              </w:numPr>
              <w:snapToGrid w:val="0"/>
              <w:spacing w:line="360" w:lineRule="exact"/>
              <w:ind w:leftChars="0" w:left="357" w:hanging="357"/>
              <w:jc w:val="both"/>
              <w:rPr>
                <w:rFonts w:eastAsia="標楷體"/>
                <w:kern w:val="0"/>
                <w:sz w:val="28"/>
                <w:szCs w:val="28"/>
              </w:rPr>
            </w:pPr>
            <w:r w:rsidRPr="00D5029E">
              <w:rPr>
                <w:rFonts w:eastAsia="標楷體" w:hint="eastAsia"/>
                <w:kern w:val="0"/>
                <w:sz w:val="28"/>
                <w:szCs w:val="28"/>
              </w:rPr>
              <w:t>於經營手冊、營業守則或參加契約等文件中，設有禁止傳銷商為吸引或拉攏客戶而在公開場合以不受歡迎行為騷擾客戶之規定。</w:t>
            </w:r>
          </w:p>
        </w:tc>
        <w:tc>
          <w:tcPr>
            <w:tcW w:w="624" w:type="dxa"/>
            <w:tcBorders>
              <w:left w:val="single" w:sz="4" w:space="0" w:color="auto"/>
              <w:right w:val="single" w:sz="4" w:space="0" w:color="auto"/>
            </w:tcBorders>
            <w:vAlign w:val="center"/>
          </w:tcPr>
          <w:p w14:paraId="50CD4E48" w14:textId="2F5036CB"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F410C93"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2D8C5D3D"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7CE1AE1F"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4C146A6A"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75B13034" w14:textId="77777777" w:rsidR="00773A88" w:rsidRPr="00773A88" w:rsidRDefault="00773A88" w:rsidP="00420A53">
            <w:pPr>
              <w:jc w:val="center"/>
              <w:rPr>
                <w:rFonts w:eastAsia="標楷體"/>
              </w:rPr>
            </w:pPr>
          </w:p>
        </w:tc>
      </w:tr>
      <w:tr w:rsidR="00773A88" w:rsidRPr="00773A88" w14:paraId="71F56791" w14:textId="29932823" w:rsidTr="00773A88">
        <w:trPr>
          <w:jc w:val="center"/>
        </w:trPr>
        <w:tc>
          <w:tcPr>
            <w:tcW w:w="6293" w:type="dxa"/>
            <w:tcBorders>
              <w:right w:val="single" w:sz="4" w:space="0" w:color="auto"/>
            </w:tcBorders>
          </w:tcPr>
          <w:p w14:paraId="312C6DF3" w14:textId="13220B5A" w:rsidR="00773A88" w:rsidRPr="00773A88" w:rsidRDefault="00D5029E" w:rsidP="00850D93">
            <w:pPr>
              <w:pStyle w:val="a6"/>
              <w:numPr>
                <w:ilvl w:val="0"/>
                <w:numId w:val="2"/>
              </w:numPr>
              <w:snapToGrid w:val="0"/>
              <w:spacing w:line="360" w:lineRule="exact"/>
              <w:ind w:leftChars="0" w:left="357" w:hanging="357"/>
              <w:jc w:val="both"/>
              <w:rPr>
                <w:rFonts w:eastAsia="標楷體"/>
                <w:kern w:val="0"/>
                <w:sz w:val="28"/>
                <w:szCs w:val="28"/>
              </w:rPr>
            </w:pPr>
            <w:r w:rsidRPr="00D5029E">
              <w:rPr>
                <w:rFonts w:eastAsia="標楷體" w:hint="eastAsia"/>
                <w:kern w:val="0"/>
                <w:sz w:val="28"/>
                <w:szCs w:val="28"/>
              </w:rPr>
              <w:t>於經營手冊、營業守則或參加契約等文件中，告知傳銷商以合</w:t>
            </w:r>
            <w:proofErr w:type="gramStart"/>
            <w:r w:rsidRPr="00D5029E">
              <w:rPr>
                <w:rFonts w:eastAsia="標楷體" w:hint="eastAsia"/>
                <w:kern w:val="0"/>
                <w:sz w:val="28"/>
                <w:szCs w:val="28"/>
              </w:rPr>
              <w:t>規</w:t>
            </w:r>
            <w:proofErr w:type="gramEnd"/>
            <w:r w:rsidRPr="00D5029E">
              <w:rPr>
                <w:rFonts w:eastAsia="標楷體" w:hint="eastAsia"/>
                <w:kern w:val="0"/>
                <w:sz w:val="28"/>
                <w:szCs w:val="28"/>
              </w:rPr>
              <w:t>方式轉換到其他組織體系之條件。並合理規範禁止傳銷商在體系之間惡意教</w:t>
            </w:r>
            <w:r w:rsidRPr="00D5029E">
              <w:rPr>
                <w:rFonts w:eastAsia="標楷體" w:hint="eastAsia"/>
                <w:kern w:val="0"/>
                <w:sz w:val="28"/>
                <w:szCs w:val="28"/>
              </w:rPr>
              <w:lastRenderedPageBreak/>
              <w:t>唆跳線或攻擊其他團隊之規定。</w:t>
            </w:r>
          </w:p>
        </w:tc>
        <w:tc>
          <w:tcPr>
            <w:tcW w:w="624" w:type="dxa"/>
            <w:tcBorders>
              <w:left w:val="single" w:sz="4" w:space="0" w:color="auto"/>
              <w:right w:val="single" w:sz="4" w:space="0" w:color="auto"/>
            </w:tcBorders>
            <w:vAlign w:val="center"/>
          </w:tcPr>
          <w:p w14:paraId="1082D09B" w14:textId="0CB87144"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05898F2C"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09463BB1"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66CAB52"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1B9F1ACF"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0D779A43" w14:textId="77777777" w:rsidR="00773A88" w:rsidRPr="00773A88" w:rsidRDefault="00773A88" w:rsidP="00420A53">
            <w:pPr>
              <w:jc w:val="center"/>
              <w:rPr>
                <w:rFonts w:eastAsia="標楷體"/>
              </w:rPr>
            </w:pPr>
          </w:p>
        </w:tc>
      </w:tr>
      <w:tr w:rsidR="00D5029E" w:rsidRPr="00773A88" w14:paraId="07F48D23" w14:textId="77777777" w:rsidTr="00773A88">
        <w:trPr>
          <w:jc w:val="center"/>
        </w:trPr>
        <w:tc>
          <w:tcPr>
            <w:tcW w:w="6293" w:type="dxa"/>
            <w:tcBorders>
              <w:right w:val="single" w:sz="4" w:space="0" w:color="auto"/>
            </w:tcBorders>
          </w:tcPr>
          <w:p w14:paraId="33035E2E" w14:textId="16817256" w:rsidR="00D5029E" w:rsidRPr="00D5029E" w:rsidRDefault="00D5029E" w:rsidP="00850D93">
            <w:pPr>
              <w:pStyle w:val="a6"/>
              <w:numPr>
                <w:ilvl w:val="0"/>
                <w:numId w:val="2"/>
              </w:numPr>
              <w:snapToGrid w:val="0"/>
              <w:spacing w:line="360" w:lineRule="exact"/>
              <w:ind w:leftChars="0" w:left="357" w:hanging="357"/>
              <w:jc w:val="both"/>
              <w:rPr>
                <w:rFonts w:eastAsia="標楷體"/>
                <w:kern w:val="0"/>
                <w:sz w:val="28"/>
                <w:szCs w:val="28"/>
              </w:rPr>
            </w:pPr>
            <w:r w:rsidRPr="00D5029E">
              <w:rPr>
                <w:rFonts w:eastAsia="標楷體" w:hint="eastAsia"/>
                <w:kern w:val="0"/>
                <w:sz w:val="28"/>
                <w:szCs w:val="28"/>
              </w:rPr>
              <w:t>於經營手冊、營業守則或參加契約等文件中，告知公司禁止傳銷商對其他傳銷事業以惡意毀謗攻擊，或以不當方式教唆跳槽的行為。</w:t>
            </w:r>
          </w:p>
        </w:tc>
        <w:tc>
          <w:tcPr>
            <w:tcW w:w="624" w:type="dxa"/>
            <w:tcBorders>
              <w:left w:val="single" w:sz="4" w:space="0" w:color="auto"/>
              <w:right w:val="single" w:sz="4" w:space="0" w:color="auto"/>
            </w:tcBorders>
            <w:vAlign w:val="center"/>
          </w:tcPr>
          <w:p w14:paraId="2340D68A"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09733F15"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2547BF07"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4C784470"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3CE64ECF"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6A6A3808" w14:textId="77777777" w:rsidR="00D5029E" w:rsidRPr="00773A88" w:rsidRDefault="00D5029E" w:rsidP="00420A53">
            <w:pPr>
              <w:jc w:val="center"/>
              <w:rPr>
                <w:rFonts w:eastAsia="標楷體"/>
              </w:rPr>
            </w:pPr>
          </w:p>
        </w:tc>
      </w:tr>
      <w:tr w:rsidR="00D5029E" w:rsidRPr="00773A88" w14:paraId="7358BFF7" w14:textId="77777777" w:rsidTr="00773A88">
        <w:trPr>
          <w:jc w:val="center"/>
        </w:trPr>
        <w:tc>
          <w:tcPr>
            <w:tcW w:w="6293" w:type="dxa"/>
            <w:tcBorders>
              <w:right w:val="single" w:sz="4" w:space="0" w:color="auto"/>
            </w:tcBorders>
          </w:tcPr>
          <w:p w14:paraId="48381A7D" w14:textId="13680A87" w:rsidR="00D5029E" w:rsidRPr="00D5029E" w:rsidRDefault="00D5029E" w:rsidP="00850D93">
            <w:pPr>
              <w:pStyle w:val="a6"/>
              <w:numPr>
                <w:ilvl w:val="0"/>
                <w:numId w:val="2"/>
              </w:numPr>
              <w:snapToGrid w:val="0"/>
              <w:spacing w:line="360" w:lineRule="exact"/>
              <w:ind w:leftChars="0" w:left="357" w:hanging="357"/>
              <w:jc w:val="both"/>
              <w:rPr>
                <w:rFonts w:eastAsia="標楷體"/>
                <w:kern w:val="0"/>
                <w:sz w:val="28"/>
                <w:szCs w:val="28"/>
              </w:rPr>
            </w:pPr>
            <w:r w:rsidRPr="00D5029E">
              <w:rPr>
                <w:rFonts w:eastAsia="標楷體" w:hint="eastAsia"/>
                <w:kern w:val="0"/>
                <w:sz w:val="28"/>
                <w:szCs w:val="28"/>
              </w:rPr>
              <w:t>於經營手冊、營業守則或參加契約等文件中，告知傳銷商個人資料保護之相關規定。</w:t>
            </w:r>
          </w:p>
        </w:tc>
        <w:tc>
          <w:tcPr>
            <w:tcW w:w="624" w:type="dxa"/>
            <w:tcBorders>
              <w:left w:val="single" w:sz="4" w:space="0" w:color="auto"/>
              <w:right w:val="single" w:sz="4" w:space="0" w:color="auto"/>
            </w:tcBorders>
            <w:vAlign w:val="center"/>
          </w:tcPr>
          <w:p w14:paraId="2B5D0873"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2B19F1DB"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1D601C60"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0B2D6319"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673F6FDA"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07B2D9C3" w14:textId="77777777" w:rsidR="00D5029E" w:rsidRPr="00773A88" w:rsidRDefault="00D5029E" w:rsidP="00420A53">
            <w:pPr>
              <w:jc w:val="center"/>
              <w:rPr>
                <w:rFonts w:eastAsia="標楷體"/>
              </w:rPr>
            </w:pPr>
          </w:p>
        </w:tc>
      </w:tr>
      <w:tr w:rsidR="00773A88" w:rsidRPr="00773A88" w14:paraId="764CF17E" w14:textId="76F1FD57" w:rsidTr="00773A88">
        <w:trPr>
          <w:jc w:val="center"/>
        </w:trPr>
        <w:tc>
          <w:tcPr>
            <w:tcW w:w="6293" w:type="dxa"/>
            <w:tcBorders>
              <w:left w:val="single" w:sz="4" w:space="0" w:color="auto"/>
              <w:right w:val="single" w:sz="4" w:space="0" w:color="auto"/>
            </w:tcBorders>
            <w:shd w:val="clear" w:color="auto" w:fill="E6E6E6"/>
            <w:vAlign w:val="center"/>
          </w:tcPr>
          <w:p w14:paraId="13873071" w14:textId="011996C7" w:rsidR="00773A88" w:rsidRPr="00773A88" w:rsidRDefault="00773A88" w:rsidP="00420A53">
            <w:pPr>
              <w:rPr>
                <w:rFonts w:eastAsia="標楷體"/>
                <w:sz w:val="28"/>
                <w:szCs w:val="28"/>
              </w:rPr>
            </w:pPr>
            <w:r w:rsidRPr="00773A88">
              <w:rPr>
                <w:rFonts w:eastAsia="標楷體"/>
                <w:b/>
                <w:sz w:val="28"/>
                <w:szCs w:val="28"/>
              </w:rPr>
              <w:t>項目</w:t>
            </w:r>
            <w:proofErr w:type="gramStart"/>
            <w:r w:rsidRPr="00773A88">
              <w:rPr>
                <w:rFonts w:eastAsia="標楷體" w:hint="eastAsia"/>
                <w:b/>
                <w:sz w:val="28"/>
                <w:szCs w:val="28"/>
              </w:rPr>
              <w:t>三</w:t>
            </w:r>
            <w:proofErr w:type="gramEnd"/>
            <w:r w:rsidRPr="00773A88">
              <w:rPr>
                <w:rFonts w:eastAsia="標楷體"/>
                <w:b/>
                <w:sz w:val="28"/>
                <w:szCs w:val="28"/>
              </w:rPr>
              <w:t>：</w:t>
            </w:r>
            <w:r w:rsidR="00D5029E" w:rsidRPr="00D5029E">
              <w:rPr>
                <w:rFonts w:eastAsia="標楷體" w:hint="eastAsia"/>
                <w:b/>
                <w:sz w:val="28"/>
                <w:szCs w:val="28"/>
                <w:lang w:eastAsia="zh-HK"/>
              </w:rPr>
              <w:t>具體個案當事人之權利保護</w:t>
            </w:r>
          </w:p>
        </w:tc>
        <w:tc>
          <w:tcPr>
            <w:tcW w:w="624" w:type="dxa"/>
            <w:tcBorders>
              <w:top w:val="single" w:sz="4" w:space="0" w:color="auto"/>
              <w:right w:val="single" w:sz="4" w:space="0" w:color="auto"/>
            </w:tcBorders>
            <w:shd w:val="clear" w:color="auto" w:fill="E6E6E6"/>
            <w:vAlign w:val="center"/>
          </w:tcPr>
          <w:p w14:paraId="445A07E3" w14:textId="0093462B"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5</w:t>
            </w:r>
          </w:p>
        </w:tc>
        <w:tc>
          <w:tcPr>
            <w:tcW w:w="624" w:type="dxa"/>
            <w:tcBorders>
              <w:top w:val="single" w:sz="4" w:space="0" w:color="auto"/>
              <w:right w:val="single" w:sz="4" w:space="0" w:color="auto"/>
            </w:tcBorders>
            <w:shd w:val="clear" w:color="auto" w:fill="E6E6E6"/>
            <w:vAlign w:val="center"/>
          </w:tcPr>
          <w:p w14:paraId="4CED6914" w14:textId="2E99D15D"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4</w:t>
            </w:r>
          </w:p>
        </w:tc>
        <w:tc>
          <w:tcPr>
            <w:tcW w:w="624" w:type="dxa"/>
            <w:tcBorders>
              <w:top w:val="single" w:sz="4" w:space="0" w:color="auto"/>
              <w:right w:val="single" w:sz="4" w:space="0" w:color="auto"/>
            </w:tcBorders>
            <w:shd w:val="clear" w:color="auto" w:fill="E6E6E6"/>
            <w:vAlign w:val="center"/>
          </w:tcPr>
          <w:p w14:paraId="4F599372" w14:textId="003CD718" w:rsidR="00773A88" w:rsidRPr="00773A88" w:rsidRDefault="00773A88" w:rsidP="00420A53">
            <w:pPr>
              <w:snapToGrid w:val="0"/>
              <w:spacing w:line="180" w:lineRule="auto"/>
              <w:ind w:leftChars="-42" w:left="-101" w:rightChars="-37" w:right="-89"/>
              <w:jc w:val="center"/>
              <w:rPr>
                <w:rFonts w:eastAsia="標楷體"/>
                <w:sz w:val="28"/>
                <w:szCs w:val="28"/>
              </w:rPr>
            </w:pPr>
            <w:r w:rsidRPr="00773A88">
              <w:rPr>
                <w:rFonts w:ascii="Times New Roman" w:eastAsia="標楷體" w:hAnsi="Times New Roman" w:cs="Times New Roman"/>
                <w:sz w:val="28"/>
                <w:szCs w:val="28"/>
              </w:rPr>
              <w:t>3</w:t>
            </w:r>
          </w:p>
        </w:tc>
        <w:tc>
          <w:tcPr>
            <w:tcW w:w="624" w:type="dxa"/>
            <w:tcBorders>
              <w:top w:val="single" w:sz="4" w:space="0" w:color="auto"/>
              <w:right w:val="single" w:sz="4" w:space="0" w:color="auto"/>
            </w:tcBorders>
            <w:shd w:val="clear" w:color="auto" w:fill="E6E6E6"/>
            <w:vAlign w:val="center"/>
          </w:tcPr>
          <w:p w14:paraId="3A7A4984" w14:textId="5DBC66DD"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2</w:t>
            </w:r>
          </w:p>
        </w:tc>
        <w:tc>
          <w:tcPr>
            <w:tcW w:w="624" w:type="dxa"/>
            <w:tcBorders>
              <w:top w:val="single" w:sz="4" w:space="0" w:color="auto"/>
              <w:right w:val="single" w:sz="4" w:space="0" w:color="auto"/>
            </w:tcBorders>
            <w:shd w:val="clear" w:color="auto" w:fill="E6E6E6"/>
            <w:vAlign w:val="center"/>
          </w:tcPr>
          <w:p w14:paraId="455829A9" w14:textId="1FC313B0"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1</w:t>
            </w:r>
          </w:p>
        </w:tc>
        <w:tc>
          <w:tcPr>
            <w:tcW w:w="624" w:type="dxa"/>
            <w:tcBorders>
              <w:top w:val="single" w:sz="4" w:space="0" w:color="auto"/>
              <w:right w:val="single" w:sz="4" w:space="0" w:color="auto"/>
            </w:tcBorders>
            <w:shd w:val="clear" w:color="auto" w:fill="E6E6E6"/>
            <w:vAlign w:val="center"/>
          </w:tcPr>
          <w:p w14:paraId="3C90D9A2" w14:textId="19D713E4"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hint="eastAsia"/>
                <w:sz w:val="28"/>
                <w:szCs w:val="28"/>
              </w:rPr>
              <w:t>0</w:t>
            </w:r>
          </w:p>
        </w:tc>
      </w:tr>
      <w:tr w:rsidR="00773A88" w:rsidRPr="00773A88" w14:paraId="2BBDBBB4" w14:textId="1BF9EC67" w:rsidTr="00773A88">
        <w:trPr>
          <w:jc w:val="center"/>
        </w:trPr>
        <w:tc>
          <w:tcPr>
            <w:tcW w:w="6293" w:type="dxa"/>
            <w:tcBorders>
              <w:right w:val="single" w:sz="4" w:space="0" w:color="auto"/>
            </w:tcBorders>
          </w:tcPr>
          <w:p w14:paraId="00D97068" w14:textId="7F12FF6F" w:rsidR="00773A88" w:rsidRPr="00773A88" w:rsidRDefault="00D5029E" w:rsidP="00850D93">
            <w:pPr>
              <w:pStyle w:val="a6"/>
              <w:numPr>
                <w:ilvl w:val="0"/>
                <w:numId w:val="4"/>
              </w:numPr>
              <w:snapToGrid w:val="0"/>
              <w:spacing w:line="360" w:lineRule="exact"/>
              <w:ind w:leftChars="0"/>
              <w:jc w:val="both"/>
              <w:rPr>
                <w:rFonts w:eastAsia="標楷體"/>
                <w:sz w:val="28"/>
                <w:szCs w:val="28"/>
              </w:rPr>
            </w:pPr>
            <w:r w:rsidRPr="00D5029E">
              <w:rPr>
                <w:rFonts w:eastAsia="標楷體" w:hint="eastAsia"/>
                <w:sz w:val="28"/>
                <w:szCs w:val="28"/>
              </w:rPr>
              <w:t>處理紛爭的過程中，有通知並提供紛爭當事人對案情說明的機會及具有合理的回覆</w:t>
            </w:r>
            <w:proofErr w:type="gramStart"/>
            <w:r w:rsidRPr="00D5029E">
              <w:rPr>
                <w:rFonts w:eastAsia="標楷體" w:hint="eastAsia"/>
                <w:sz w:val="28"/>
                <w:szCs w:val="28"/>
              </w:rPr>
              <w:t>期間，</w:t>
            </w:r>
            <w:proofErr w:type="gramEnd"/>
            <w:r w:rsidRPr="00D5029E">
              <w:rPr>
                <w:rFonts w:eastAsia="標楷體" w:hint="eastAsia"/>
                <w:sz w:val="28"/>
                <w:szCs w:val="28"/>
              </w:rPr>
              <w:t>以使紛爭當事人得充分表達陳述意見。</w:t>
            </w:r>
          </w:p>
        </w:tc>
        <w:tc>
          <w:tcPr>
            <w:tcW w:w="624" w:type="dxa"/>
            <w:tcBorders>
              <w:left w:val="single" w:sz="4" w:space="0" w:color="auto"/>
              <w:right w:val="single" w:sz="4" w:space="0" w:color="auto"/>
            </w:tcBorders>
            <w:vAlign w:val="center"/>
          </w:tcPr>
          <w:p w14:paraId="30B9EA6C" w14:textId="7F4B821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67630441"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5CA720D8"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12A3DDEE"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4421E252"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5DEEE902" w14:textId="77777777" w:rsidR="00773A88" w:rsidRPr="00773A88" w:rsidRDefault="00773A88" w:rsidP="00420A53">
            <w:pPr>
              <w:jc w:val="center"/>
              <w:rPr>
                <w:rFonts w:eastAsia="標楷體"/>
                <w:sz w:val="28"/>
                <w:szCs w:val="28"/>
              </w:rPr>
            </w:pPr>
          </w:p>
        </w:tc>
      </w:tr>
      <w:tr w:rsidR="00773A88" w:rsidRPr="00773A88" w14:paraId="5F555860" w14:textId="77777777" w:rsidTr="00773A88">
        <w:trPr>
          <w:jc w:val="center"/>
        </w:trPr>
        <w:tc>
          <w:tcPr>
            <w:tcW w:w="6293" w:type="dxa"/>
            <w:tcBorders>
              <w:right w:val="single" w:sz="4" w:space="0" w:color="auto"/>
            </w:tcBorders>
          </w:tcPr>
          <w:p w14:paraId="7FD93278" w14:textId="452E9654" w:rsidR="00773A88" w:rsidRPr="00773A88" w:rsidRDefault="00D5029E" w:rsidP="00850D93">
            <w:pPr>
              <w:pStyle w:val="a6"/>
              <w:numPr>
                <w:ilvl w:val="0"/>
                <w:numId w:val="4"/>
              </w:numPr>
              <w:snapToGrid w:val="0"/>
              <w:spacing w:line="360" w:lineRule="exact"/>
              <w:ind w:leftChars="0"/>
              <w:jc w:val="both"/>
              <w:rPr>
                <w:rFonts w:eastAsia="標楷體"/>
                <w:sz w:val="28"/>
                <w:szCs w:val="28"/>
              </w:rPr>
            </w:pPr>
            <w:r w:rsidRPr="00D5029E">
              <w:rPr>
                <w:rFonts w:eastAsia="標楷體" w:hint="eastAsia"/>
                <w:kern w:val="0"/>
                <w:sz w:val="28"/>
                <w:szCs w:val="28"/>
              </w:rPr>
              <w:t>針對案件所作成之違規通知書類中，有附具違規事實與違規條文。</w:t>
            </w:r>
          </w:p>
        </w:tc>
        <w:tc>
          <w:tcPr>
            <w:tcW w:w="624" w:type="dxa"/>
            <w:tcBorders>
              <w:left w:val="single" w:sz="4" w:space="0" w:color="auto"/>
              <w:right w:val="single" w:sz="4" w:space="0" w:color="auto"/>
            </w:tcBorders>
            <w:vAlign w:val="center"/>
          </w:tcPr>
          <w:p w14:paraId="1A2EDD44"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12EB47C8"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672D8178"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57CCD32D"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67CE457B"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6F4C5B3E" w14:textId="77777777" w:rsidR="00773A88" w:rsidRPr="00773A88" w:rsidRDefault="00773A88" w:rsidP="00420A53">
            <w:pPr>
              <w:jc w:val="center"/>
              <w:rPr>
                <w:rFonts w:eastAsia="標楷體"/>
                <w:sz w:val="28"/>
                <w:szCs w:val="28"/>
              </w:rPr>
            </w:pPr>
          </w:p>
        </w:tc>
      </w:tr>
      <w:tr w:rsidR="00773A88" w:rsidRPr="00773A88" w14:paraId="2F97D9E9" w14:textId="316DD768" w:rsidTr="00773A88">
        <w:trPr>
          <w:jc w:val="center"/>
        </w:trPr>
        <w:tc>
          <w:tcPr>
            <w:tcW w:w="6293" w:type="dxa"/>
            <w:tcBorders>
              <w:right w:val="single" w:sz="4" w:space="0" w:color="auto"/>
            </w:tcBorders>
          </w:tcPr>
          <w:p w14:paraId="28D6AC5A" w14:textId="744CA10B" w:rsidR="00773A88" w:rsidRPr="00773A88" w:rsidRDefault="00D5029E" w:rsidP="00850D93">
            <w:pPr>
              <w:pStyle w:val="a6"/>
              <w:numPr>
                <w:ilvl w:val="0"/>
                <w:numId w:val="4"/>
              </w:numPr>
              <w:snapToGrid w:val="0"/>
              <w:spacing w:line="360" w:lineRule="exact"/>
              <w:ind w:leftChars="0" w:left="357" w:hanging="357"/>
              <w:jc w:val="both"/>
              <w:rPr>
                <w:rFonts w:eastAsia="標楷體"/>
                <w:sz w:val="28"/>
                <w:szCs w:val="28"/>
              </w:rPr>
            </w:pPr>
            <w:r w:rsidRPr="00D5029E">
              <w:rPr>
                <w:rFonts w:eastAsia="標楷體" w:hint="eastAsia"/>
                <w:kern w:val="0"/>
                <w:sz w:val="28"/>
                <w:szCs w:val="28"/>
              </w:rPr>
              <w:t>對於違規案件成立與否之判斷有證據要求。（包括對人證、物證及書證之要求等）</w:t>
            </w:r>
          </w:p>
        </w:tc>
        <w:tc>
          <w:tcPr>
            <w:tcW w:w="624" w:type="dxa"/>
            <w:tcBorders>
              <w:left w:val="single" w:sz="4" w:space="0" w:color="auto"/>
              <w:bottom w:val="single" w:sz="4" w:space="0" w:color="auto"/>
              <w:right w:val="single" w:sz="4" w:space="0" w:color="auto"/>
            </w:tcBorders>
            <w:vAlign w:val="center"/>
          </w:tcPr>
          <w:p w14:paraId="4E9EC8DE" w14:textId="0E147540"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3C8CD420"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01B2A38C"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3D38F61F"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4D8B8B11" w14:textId="77777777" w:rsidR="00773A88" w:rsidRPr="00773A88" w:rsidRDefault="00773A88"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5DED76EA" w14:textId="77777777" w:rsidR="00773A88" w:rsidRPr="00773A88" w:rsidRDefault="00773A88" w:rsidP="00420A53">
            <w:pPr>
              <w:jc w:val="center"/>
              <w:rPr>
                <w:rFonts w:eastAsia="標楷體"/>
                <w:sz w:val="28"/>
                <w:szCs w:val="28"/>
              </w:rPr>
            </w:pPr>
          </w:p>
        </w:tc>
      </w:tr>
      <w:tr w:rsidR="00D5029E" w:rsidRPr="00773A88" w14:paraId="74AC9F9E" w14:textId="77777777" w:rsidTr="00773A88">
        <w:trPr>
          <w:jc w:val="center"/>
        </w:trPr>
        <w:tc>
          <w:tcPr>
            <w:tcW w:w="6293" w:type="dxa"/>
            <w:tcBorders>
              <w:right w:val="single" w:sz="4" w:space="0" w:color="auto"/>
            </w:tcBorders>
          </w:tcPr>
          <w:p w14:paraId="42158B47" w14:textId="3303D149" w:rsidR="00D5029E" w:rsidRPr="00D5029E" w:rsidRDefault="00D5029E" w:rsidP="00850D93">
            <w:pPr>
              <w:pStyle w:val="a6"/>
              <w:numPr>
                <w:ilvl w:val="0"/>
                <w:numId w:val="4"/>
              </w:numPr>
              <w:snapToGrid w:val="0"/>
              <w:spacing w:line="360" w:lineRule="exact"/>
              <w:ind w:leftChars="0" w:left="357" w:hanging="357"/>
              <w:jc w:val="both"/>
              <w:rPr>
                <w:rFonts w:eastAsia="標楷體"/>
                <w:kern w:val="0"/>
                <w:sz w:val="28"/>
                <w:szCs w:val="28"/>
              </w:rPr>
            </w:pPr>
            <w:r w:rsidRPr="00D5029E">
              <w:rPr>
                <w:rFonts w:eastAsia="標楷體" w:hint="eastAsia"/>
                <w:kern w:val="0"/>
                <w:sz w:val="28"/>
                <w:szCs w:val="28"/>
              </w:rPr>
              <w:t>案件決定作成後</w:t>
            </w:r>
            <w:r w:rsidRPr="00D5029E">
              <w:rPr>
                <w:rFonts w:eastAsia="標楷體" w:hint="eastAsia"/>
                <w:kern w:val="0"/>
                <w:sz w:val="28"/>
                <w:szCs w:val="28"/>
              </w:rPr>
              <w:t>(</w:t>
            </w:r>
            <w:r w:rsidRPr="00D5029E">
              <w:rPr>
                <w:rFonts w:eastAsia="標楷體" w:hint="eastAsia"/>
                <w:kern w:val="0"/>
                <w:sz w:val="28"/>
                <w:szCs w:val="28"/>
              </w:rPr>
              <w:t>包括上訴</w:t>
            </w:r>
            <w:r w:rsidRPr="00D5029E">
              <w:rPr>
                <w:rFonts w:eastAsia="標楷體" w:hint="eastAsia"/>
                <w:kern w:val="0"/>
                <w:sz w:val="28"/>
                <w:szCs w:val="28"/>
              </w:rPr>
              <w:t>)</w:t>
            </w:r>
            <w:r w:rsidRPr="00D5029E">
              <w:rPr>
                <w:rFonts w:eastAsia="標楷體" w:hint="eastAsia"/>
                <w:kern w:val="0"/>
                <w:sz w:val="28"/>
                <w:szCs w:val="28"/>
              </w:rPr>
              <w:t>，相關資料之保存</w:t>
            </w:r>
            <w:proofErr w:type="gramStart"/>
            <w:r w:rsidRPr="00D5029E">
              <w:rPr>
                <w:rFonts w:eastAsia="標楷體" w:hint="eastAsia"/>
                <w:kern w:val="0"/>
                <w:sz w:val="28"/>
                <w:szCs w:val="28"/>
              </w:rPr>
              <w:t>符合傳保會</w:t>
            </w:r>
            <w:proofErr w:type="gramEnd"/>
            <w:r w:rsidRPr="00D5029E">
              <w:rPr>
                <w:rFonts w:eastAsia="標楷體" w:hint="eastAsia"/>
                <w:kern w:val="0"/>
                <w:sz w:val="28"/>
                <w:szCs w:val="28"/>
              </w:rPr>
              <w:t>輔導審查要點規定</w:t>
            </w:r>
            <w:r w:rsidRPr="00D5029E">
              <w:rPr>
                <w:rFonts w:eastAsia="標楷體" w:hint="eastAsia"/>
                <w:kern w:val="0"/>
                <w:sz w:val="28"/>
                <w:szCs w:val="28"/>
              </w:rPr>
              <w:t>(</w:t>
            </w:r>
            <w:r w:rsidRPr="00D5029E">
              <w:rPr>
                <w:rFonts w:eastAsia="標楷體" w:hint="eastAsia"/>
                <w:kern w:val="0"/>
                <w:sz w:val="28"/>
                <w:szCs w:val="28"/>
              </w:rPr>
              <w:t>至少保存三年</w:t>
            </w:r>
            <w:r w:rsidRPr="00D5029E">
              <w:rPr>
                <w:rFonts w:eastAsia="標楷體" w:hint="eastAsia"/>
                <w:kern w:val="0"/>
                <w:sz w:val="28"/>
                <w:szCs w:val="28"/>
              </w:rPr>
              <w:t>)</w:t>
            </w:r>
            <w:r w:rsidRPr="00D5029E">
              <w:rPr>
                <w:rFonts w:eastAsia="標楷體" w:hint="eastAsia"/>
                <w:kern w:val="0"/>
                <w:sz w:val="28"/>
                <w:szCs w:val="28"/>
              </w:rPr>
              <w:t>，並訂有文件銷毀年限。</w:t>
            </w:r>
          </w:p>
        </w:tc>
        <w:tc>
          <w:tcPr>
            <w:tcW w:w="624" w:type="dxa"/>
            <w:tcBorders>
              <w:left w:val="single" w:sz="4" w:space="0" w:color="auto"/>
              <w:bottom w:val="single" w:sz="4" w:space="0" w:color="auto"/>
              <w:right w:val="single" w:sz="4" w:space="0" w:color="auto"/>
            </w:tcBorders>
            <w:vAlign w:val="center"/>
          </w:tcPr>
          <w:p w14:paraId="4F8CF284" w14:textId="77777777" w:rsidR="00D5029E" w:rsidRPr="00773A88" w:rsidRDefault="00D5029E"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6D4095FB" w14:textId="77777777" w:rsidR="00D5029E" w:rsidRPr="00773A88" w:rsidRDefault="00D5029E"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61C6AAD4" w14:textId="77777777" w:rsidR="00D5029E" w:rsidRPr="00773A88" w:rsidRDefault="00D5029E"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1D946F8B" w14:textId="77777777" w:rsidR="00D5029E" w:rsidRPr="00773A88" w:rsidRDefault="00D5029E"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6287E9E1" w14:textId="77777777" w:rsidR="00D5029E" w:rsidRPr="00773A88" w:rsidRDefault="00D5029E" w:rsidP="00420A53">
            <w:pPr>
              <w:jc w:val="center"/>
              <w:rPr>
                <w:rFonts w:eastAsia="標楷體"/>
                <w:sz w:val="28"/>
                <w:szCs w:val="28"/>
              </w:rPr>
            </w:pPr>
          </w:p>
        </w:tc>
        <w:tc>
          <w:tcPr>
            <w:tcW w:w="624" w:type="dxa"/>
            <w:tcBorders>
              <w:left w:val="single" w:sz="4" w:space="0" w:color="auto"/>
              <w:right w:val="single" w:sz="4" w:space="0" w:color="auto"/>
            </w:tcBorders>
            <w:vAlign w:val="center"/>
          </w:tcPr>
          <w:p w14:paraId="13245A65" w14:textId="77777777" w:rsidR="00D5029E" w:rsidRPr="00773A88" w:rsidRDefault="00D5029E" w:rsidP="00420A53">
            <w:pPr>
              <w:jc w:val="center"/>
              <w:rPr>
                <w:rFonts w:eastAsia="標楷體"/>
                <w:sz w:val="28"/>
                <w:szCs w:val="28"/>
              </w:rPr>
            </w:pPr>
          </w:p>
        </w:tc>
      </w:tr>
      <w:tr w:rsidR="00773A88" w:rsidRPr="00773A88" w14:paraId="72C2DF70" w14:textId="11C3C388" w:rsidTr="00773A88">
        <w:trPr>
          <w:jc w:val="center"/>
        </w:trPr>
        <w:tc>
          <w:tcPr>
            <w:tcW w:w="6293" w:type="dxa"/>
            <w:tcBorders>
              <w:left w:val="single" w:sz="4" w:space="0" w:color="auto"/>
              <w:right w:val="single" w:sz="4" w:space="0" w:color="auto"/>
            </w:tcBorders>
            <w:shd w:val="clear" w:color="auto" w:fill="E6E6E6"/>
            <w:vAlign w:val="center"/>
          </w:tcPr>
          <w:p w14:paraId="6C881DAC" w14:textId="59D76878" w:rsidR="00773A88" w:rsidRPr="00773A88" w:rsidRDefault="00773A88" w:rsidP="00420A53">
            <w:pPr>
              <w:rPr>
                <w:rFonts w:eastAsia="標楷體"/>
                <w:sz w:val="28"/>
                <w:szCs w:val="28"/>
              </w:rPr>
            </w:pPr>
            <w:r w:rsidRPr="00773A88">
              <w:rPr>
                <w:rFonts w:eastAsia="標楷體"/>
                <w:b/>
                <w:sz w:val="28"/>
                <w:szCs w:val="28"/>
              </w:rPr>
              <w:t>項目</w:t>
            </w:r>
            <w:r w:rsidRPr="00773A88">
              <w:rPr>
                <w:rFonts w:eastAsia="標楷體" w:hint="eastAsia"/>
                <w:b/>
                <w:sz w:val="28"/>
                <w:szCs w:val="28"/>
              </w:rPr>
              <w:t>四</w:t>
            </w:r>
            <w:r w:rsidRPr="00773A88">
              <w:rPr>
                <w:rFonts w:eastAsia="標楷體"/>
                <w:b/>
                <w:sz w:val="28"/>
                <w:szCs w:val="28"/>
              </w:rPr>
              <w:t>：</w:t>
            </w:r>
            <w:r w:rsidR="00D5029E" w:rsidRPr="00D5029E">
              <w:rPr>
                <w:rFonts w:eastAsia="標楷體" w:hint="eastAsia"/>
                <w:b/>
                <w:sz w:val="28"/>
                <w:szCs w:val="28"/>
                <w:lang w:eastAsia="zh-HK"/>
              </w:rPr>
              <w:t>不服決定結果之再申訴與裁罰基準相關</w:t>
            </w:r>
          </w:p>
        </w:tc>
        <w:tc>
          <w:tcPr>
            <w:tcW w:w="624" w:type="dxa"/>
            <w:tcBorders>
              <w:top w:val="single" w:sz="4" w:space="0" w:color="auto"/>
              <w:right w:val="single" w:sz="4" w:space="0" w:color="auto"/>
              <w:tl2br w:val="nil"/>
            </w:tcBorders>
            <w:shd w:val="clear" w:color="auto" w:fill="E6E6E6"/>
            <w:vAlign w:val="center"/>
          </w:tcPr>
          <w:p w14:paraId="3CE73683" w14:textId="08EBAE67"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5</w:t>
            </w:r>
          </w:p>
        </w:tc>
        <w:tc>
          <w:tcPr>
            <w:tcW w:w="624" w:type="dxa"/>
            <w:tcBorders>
              <w:top w:val="single" w:sz="4" w:space="0" w:color="auto"/>
              <w:right w:val="single" w:sz="4" w:space="0" w:color="auto"/>
            </w:tcBorders>
            <w:shd w:val="clear" w:color="auto" w:fill="E6E6E6"/>
            <w:vAlign w:val="center"/>
          </w:tcPr>
          <w:p w14:paraId="0D231024" w14:textId="3554952D"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4</w:t>
            </w:r>
          </w:p>
        </w:tc>
        <w:tc>
          <w:tcPr>
            <w:tcW w:w="624" w:type="dxa"/>
            <w:tcBorders>
              <w:top w:val="single" w:sz="4" w:space="0" w:color="auto"/>
              <w:right w:val="single" w:sz="4" w:space="0" w:color="auto"/>
            </w:tcBorders>
            <w:shd w:val="clear" w:color="auto" w:fill="E6E6E6"/>
            <w:vAlign w:val="center"/>
          </w:tcPr>
          <w:p w14:paraId="45206FCC" w14:textId="51386B3F" w:rsidR="00773A88" w:rsidRPr="00773A88" w:rsidRDefault="00773A88" w:rsidP="00420A53">
            <w:pPr>
              <w:snapToGrid w:val="0"/>
              <w:spacing w:line="180" w:lineRule="auto"/>
              <w:ind w:leftChars="-42" w:left="-101" w:rightChars="-37" w:right="-89"/>
              <w:jc w:val="center"/>
              <w:rPr>
                <w:rFonts w:eastAsia="標楷體"/>
                <w:sz w:val="28"/>
                <w:szCs w:val="28"/>
              </w:rPr>
            </w:pPr>
            <w:r w:rsidRPr="00773A88">
              <w:rPr>
                <w:rFonts w:ascii="Times New Roman" w:eastAsia="標楷體" w:hAnsi="Times New Roman" w:cs="Times New Roman"/>
                <w:sz w:val="28"/>
                <w:szCs w:val="28"/>
              </w:rPr>
              <w:t>3</w:t>
            </w:r>
          </w:p>
        </w:tc>
        <w:tc>
          <w:tcPr>
            <w:tcW w:w="624" w:type="dxa"/>
            <w:tcBorders>
              <w:top w:val="single" w:sz="4" w:space="0" w:color="auto"/>
              <w:right w:val="single" w:sz="4" w:space="0" w:color="auto"/>
            </w:tcBorders>
            <w:shd w:val="clear" w:color="auto" w:fill="E6E6E6"/>
            <w:vAlign w:val="center"/>
          </w:tcPr>
          <w:p w14:paraId="086DD19C" w14:textId="0323CF43"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2</w:t>
            </w:r>
          </w:p>
        </w:tc>
        <w:tc>
          <w:tcPr>
            <w:tcW w:w="624" w:type="dxa"/>
            <w:tcBorders>
              <w:top w:val="single" w:sz="4" w:space="0" w:color="auto"/>
              <w:right w:val="single" w:sz="4" w:space="0" w:color="auto"/>
            </w:tcBorders>
            <w:shd w:val="clear" w:color="auto" w:fill="E6E6E6"/>
            <w:vAlign w:val="center"/>
          </w:tcPr>
          <w:p w14:paraId="5209F96F" w14:textId="0FD2F803"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sz w:val="28"/>
                <w:szCs w:val="28"/>
              </w:rPr>
              <w:t>1</w:t>
            </w:r>
          </w:p>
        </w:tc>
        <w:tc>
          <w:tcPr>
            <w:tcW w:w="624" w:type="dxa"/>
            <w:tcBorders>
              <w:top w:val="single" w:sz="4" w:space="0" w:color="auto"/>
              <w:right w:val="single" w:sz="4" w:space="0" w:color="auto"/>
            </w:tcBorders>
            <w:shd w:val="clear" w:color="auto" w:fill="E6E6E6"/>
            <w:vAlign w:val="center"/>
          </w:tcPr>
          <w:p w14:paraId="1E30F134" w14:textId="2B814730" w:rsidR="00773A88" w:rsidRPr="00773A88" w:rsidRDefault="00773A88" w:rsidP="00420A53">
            <w:pPr>
              <w:snapToGrid w:val="0"/>
              <w:spacing w:line="180" w:lineRule="auto"/>
              <w:jc w:val="center"/>
              <w:rPr>
                <w:rFonts w:eastAsia="標楷體"/>
                <w:sz w:val="28"/>
                <w:szCs w:val="28"/>
              </w:rPr>
            </w:pPr>
            <w:r w:rsidRPr="00773A88">
              <w:rPr>
                <w:rFonts w:ascii="Times New Roman" w:eastAsia="標楷體" w:hAnsi="Times New Roman" w:cs="Times New Roman" w:hint="eastAsia"/>
                <w:sz w:val="28"/>
                <w:szCs w:val="28"/>
              </w:rPr>
              <w:t>0</w:t>
            </w:r>
          </w:p>
        </w:tc>
      </w:tr>
      <w:tr w:rsidR="00773A88" w:rsidRPr="00D5029E" w14:paraId="1A1F7EEC" w14:textId="56A22597" w:rsidTr="00773A88">
        <w:trPr>
          <w:jc w:val="center"/>
        </w:trPr>
        <w:tc>
          <w:tcPr>
            <w:tcW w:w="6293" w:type="dxa"/>
            <w:tcBorders>
              <w:right w:val="single" w:sz="4" w:space="0" w:color="auto"/>
            </w:tcBorders>
          </w:tcPr>
          <w:p w14:paraId="3902D0FC" w14:textId="3A338F14" w:rsidR="00773A88" w:rsidRPr="00773A88" w:rsidRDefault="00D5029E" w:rsidP="00850D93">
            <w:pPr>
              <w:pStyle w:val="a6"/>
              <w:numPr>
                <w:ilvl w:val="0"/>
                <w:numId w:val="5"/>
              </w:numPr>
              <w:snapToGrid w:val="0"/>
              <w:spacing w:line="360" w:lineRule="exact"/>
              <w:ind w:leftChars="0"/>
              <w:jc w:val="both"/>
              <w:rPr>
                <w:rFonts w:eastAsia="標楷體"/>
              </w:rPr>
            </w:pPr>
            <w:r w:rsidRPr="00D5029E">
              <w:rPr>
                <w:rFonts w:eastAsia="標楷體" w:hint="eastAsia"/>
                <w:kern w:val="0"/>
                <w:sz w:val="28"/>
                <w:szCs w:val="28"/>
              </w:rPr>
              <w:t>針對紛爭案件設置再申訴機制或提供外在紛爭解決機制以維護當事人權益。</w:t>
            </w:r>
          </w:p>
        </w:tc>
        <w:tc>
          <w:tcPr>
            <w:tcW w:w="624" w:type="dxa"/>
            <w:tcBorders>
              <w:left w:val="single" w:sz="4" w:space="0" w:color="auto"/>
              <w:right w:val="single" w:sz="4" w:space="0" w:color="auto"/>
              <w:tl2br w:val="nil"/>
            </w:tcBorders>
            <w:vAlign w:val="center"/>
          </w:tcPr>
          <w:p w14:paraId="3C1832C8" w14:textId="7D6CC476"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0760F754"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2DFD0EBC"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02B0522"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63422546" w14:textId="77777777" w:rsidR="00773A88" w:rsidRPr="00773A88" w:rsidRDefault="00773A88" w:rsidP="00420A53">
            <w:pPr>
              <w:jc w:val="center"/>
              <w:rPr>
                <w:rFonts w:eastAsia="標楷體"/>
              </w:rPr>
            </w:pPr>
          </w:p>
        </w:tc>
        <w:tc>
          <w:tcPr>
            <w:tcW w:w="624" w:type="dxa"/>
            <w:tcBorders>
              <w:left w:val="single" w:sz="4" w:space="0" w:color="auto"/>
              <w:right w:val="single" w:sz="4" w:space="0" w:color="auto"/>
            </w:tcBorders>
            <w:vAlign w:val="center"/>
          </w:tcPr>
          <w:p w14:paraId="2588F98F" w14:textId="77777777" w:rsidR="00773A88" w:rsidRPr="00773A88" w:rsidRDefault="00773A88" w:rsidP="00420A53">
            <w:pPr>
              <w:jc w:val="center"/>
              <w:rPr>
                <w:rFonts w:eastAsia="標楷體"/>
              </w:rPr>
            </w:pPr>
          </w:p>
        </w:tc>
      </w:tr>
      <w:tr w:rsidR="00D5029E" w:rsidRPr="00D5029E" w14:paraId="7A0BBC56" w14:textId="77777777" w:rsidTr="00773A88">
        <w:trPr>
          <w:jc w:val="center"/>
        </w:trPr>
        <w:tc>
          <w:tcPr>
            <w:tcW w:w="6293" w:type="dxa"/>
            <w:tcBorders>
              <w:right w:val="single" w:sz="4" w:space="0" w:color="auto"/>
            </w:tcBorders>
          </w:tcPr>
          <w:p w14:paraId="78055681" w14:textId="6AC061D3" w:rsidR="00D5029E" w:rsidRPr="00D5029E" w:rsidRDefault="00D5029E" w:rsidP="00850D93">
            <w:pPr>
              <w:pStyle w:val="a6"/>
              <w:numPr>
                <w:ilvl w:val="0"/>
                <w:numId w:val="5"/>
              </w:numPr>
              <w:snapToGrid w:val="0"/>
              <w:spacing w:line="360" w:lineRule="exact"/>
              <w:ind w:leftChars="0"/>
              <w:jc w:val="both"/>
              <w:rPr>
                <w:rFonts w:eastAsia="標楷體"/>
                <w:kern w:val="0"/>
                <w:sz w:val="28"/>
                <w:szCs w:val="28"/>
              </w:rPr>
            </w:pPr>
            <w:proofErr w:type="gramStart"/>
            <w:r w:rsidRPr="00D5029E">
              <w:rPr>
                <w:rFonts w:eastAsia="標楷體" w:hint="eastAsia"/>
                <w:kern w:val="0"/>
                <w:sz w:val="28"/>
                <w:szCs w:val="28"/>
              </w:rPr>
              <w:t>向傳銷</w:t>
            </w:r>
            <w:proofErr w:type="gramEnd"/>
            <w:r w:rsidRPr="00D5029E">
              <w:rPr>
                <w:rFonts w:eastAsia="標楷體" w:hint="eastAsia"/>
                <w:kern w:val="0"/>
                <w:sz w:val="28"/>
                <w:szCs w:val="28"/>
              </w:rPr>
              <w:t>商推廣其他紛爭解決機制之資訊，包括但不</w:t>
            </w:r>
            <w:proofErr w:type="gramStart"/>
            <w:r w:rsidRPr="00D5029E">
              <w:rPr>
                <w:rFonts w:eastAsia="標楷體" w:hint="eastAsia"/>
                <w:kern w:val="0"/>
                <w:sz w:val="28"/>
                <w:szCs w:val="28"/>
              </w:rPr>
              <w:t>限於傳保會</w:t>
            </w:r>
            <w:proofErr w:type="gramEnd"/>
            <w:r w:rsidRPr="00D5029E">
              <w:rPr>
                <w:rFonts w:eastAsia="標楷體" w:hint="eastAsia"/>
                <w:kern w:val="0"/>
                <w:sz w:val="28"/>
                <w:szCs w:val="28"/>
              </w:rPr>
              <w:t>、直銷協會或傳銷公會等其他紛爭解決機制。</w:t>
            </w:r>
          </w:p>
        </w:tc>
        <w:tc>
          <w:tcPr>
            <w:tcW w:w="624" w:type="dxa"/>
            <w:tcBorders>
              <w:left w:val="single" w:sz="4" w:space="0" w:color="auto"/>
              <w:right w:val="single" w:sz="4" w:space="0" w:color="auto"/>
              <w:tl2br w:val="nil"/>
            </w:tcBorders>
            <w:vAlign w:val="center"/>
          </w:tcPr>
          <w:p w14:paraId="7FD489EC"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17BC14B4"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2572FB82"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472773F5"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4F984DA7" w14:textId="77777777" w:rsidR="00D5029E" w:rsidRPr="00773A88" w:rsidRDefault="00D5029E" w:rsidP="00420A53">
            <w:pPr>
              <w:jc w:val="center"/>
              <w:rPr>
                <w:rFonts w:eastAsia="標楷體"/>
              </w:rPr>
            </w:pPr>
          </w:p>
        </w:tc>
        <w:tc>
          <w:tcPr>
            <w:tcW w:w="624" w:type="dxa"/>
            <w:tcBorders>
              <w:left w:val="single" w:sz="4" w:space="0" w:color="auto"/>
              <w:right w:val="single" w:sz="4" w:space="0" w:color="auto"/>
            </w:tcBorders>
            <w:vAlign w:val="center"/>
          </w:tcPr>
          <w:p w14:paraId="20E7DCBB" w14:textId="77777777" w:rsidR="00D5029E" w:rsidRPr="00773A88" w:rsidRDefault="00D5029E" w:rsidP="00420A53">
            <w:pPr>
              <w:jc w:val="center"/>
              <w:rPr>
                <w:rFonts w:eastAsia="標楷體"/>
              </w:rPr>
            </w:pPr>
          </w:p>
        </w:tc>
      </w:tr>
    </w:tbl>
    <w:p w14:paraId="35BED5AC" w14:textId="6AFD07C8" w:rsidR="00850D93" w:rsidRPr="00773A88" w:rsidRDefault="00850D93" w:rsidP="00850D93">
      <w:pPr>
        <w:widowControl/>
        <w:snapToGrid w:val="0"/>
        <w:jc w:val="both"/>
        <w:rPr>
          <w:rFonts w:eastAsia="標楷體"/>
          <w:b/>
          <w:szCs w:val="24"/>
        </w:rPr>
      </w:pPr>
    </w:p>
    <w:p w14:paraId="08206C2F" w14:textId="77777777" w:rsidR="00850D93" w:rsidRPr="00773A88" w:rsidRDefault="00850D93" w:rsidP="00850D93">
      <w:pPr>
        <w:widowControl/>
        <w:snapToGrid w:val="0"/>
        <w:jc w:val="both"/>
        <w:rPr>
          <w:rFonts w:eastAsia="標楷體"/>
          <w:b/>
          <w:szCs w:val="24"/>
        </w:rPr>
      </w:pPr>
    </w:p>
    <w:p w14:paraId="5418D48F" w14:textId="3FD0C02F" w:rsidR="00850D93" w:rsidRPr="00773A88" w:rsidRDefault="00850D93" w:rsidP="00850D93">
      <w:pPr>
        <w:widowControl/>
        <w:snapToGrid w:val="0"/>
        <w:jc w:val="both"/>
        <w:rPr>
          <w:rFonts w:eastAsia="標楷體"/>
          <w:szCs w:val="24"/>
        </w:rPr>
      </w:pPr>
      <w:r w:rsidRPr="00773A88">
        <w:rPr>
          <w:rFonts w:eastAsia="標楷體"/>
          <w:szCs w:val="24"/>
          <w:lang w:eastAsia="zh-HK"/>
        </w:rPr>
        <w:t>※</w:t>
      </w:r>
      <w:r w:rsidRPr="00773A88">
        <w:rPr>
          <w:rFonts w:eastAsia="標楷體"/>
          <w:szCs w:val="24"/>
          <w:lang w:eastAsia="zh-HK"/>
        </w:rPr>
        <w:t>請提供每位訪評委員重點檢核空白表單</w:t>
      </w:r>
      <w:r w:rsidRPr="00773A88">
        <w:rPr>
          <w:rFonts w:eastAsia="標楷體"/>
          <w:szCs w:val="24"/>
        </w:rPr>
        <w:t>1</w:t>
      </w:r>
      <w:r w:rsidRPr="00773A88">
        <w:rPr>
          <w:rFonts w:eastAsia="標楷體"/>
          <w:szCs w:val="24"/>
          <w:lang w:eastAsia="zh-HK"/>
        </w:rPr>
        <w:t>份</w:t>
      </w:r>
      <w:r w:rsidRPr="00773A88">
        <w:rPr>
          <w:rFonts w:eastAsia="標楷體"/>
          <w:szCs w:val="24"/>
        </w:rPr>
        <w:t>。</w:t>
      </w:r>
    </w:p>
    <w:p w14:paraId="4B3F861C" w14:textId="2136776A" w:rsidR="00E54FB7" w:rsidRPr="00773A88" w:rsidRDefault="00420A53" w:rsidP="00850D93">
      <w:pPr>
        <w:widowControl/>
        <w:snapToGrid w:val="0"/>
        <w:jc w:val="both"/>
        <w:rPr>
          <w:rFonts w:eastAsia="標楷體"/>
          <w:szCs w:val="24"/>
          <w:lang w:eastAsia="zh-HK"/>
        </w:rPr>
      </w:pPr>
      <w:r w:rsidRPr="00773A88">
        <w:rPr>
          <w:rFonts w:eastAsia="標楷體"/>
          <w:szCs w:val="24"/>
          <w:lang w:eastAsia="zh-HK"/>
        </w:rPr>
        <w:t>※</w:t>
      </w:r>
      <w:r w:rsidRPr="00773A88">
        <w:rPr>
          <w:rFonts w:eastAsia="標楷體" w:hint="eastAsia"/>
          <w:szCs w:val="24"/>
          <w:lang w:eastAsia="zh-HK"/>
        </w:rPr>
        <w:t>評分</w:t>
      </w:r>
      <w:r w:rsidR="00A8068C">
        <w:rPr>
          <w:rFonts w:eastAsia="標楷體" w:hint="eastAsia"/>
          <w:szCs w:val="24"/>
          <w:lang w:eastAsia="zh-HK"/>
        </w:rPr>
        <w:t>標準</w:t>
      </w:r>
      <w:r w:rsidRPr="00773A88">
        <w:rPr>
          <w:rFonts w:eastAsia="標楷體" w:hint="eastAsia"/>
          <w:szCs w:val="24"/>
          <w:lang w:eastAsia="zh-HK"/>
        </w:rPr>
        <w:t>：</w:t>
      </w:r>
    </w:p>
    <w:p w14:paraId="44563303" w14:textId="097223D6" w:rsidR="009B2A6F" w:rsidRPr="00773A88" w:rsidRDefault="009B2A6F" w:rsidP="00850D93">
      <w:pPr>
        <w:widowControl/>
        <w:snapToGrid w:val="0"/>
        <w:jc w:val="both"/>
        <w:rPr>
          <w:rFonts w:eastAsia="標楷體"/>
          <w:szCs w:val="24"/>
        </w:rPr>
      </w:pPr>
      <w:r w:rsidRPr="00773A88">
        <w:rPr>
          <w:rFonts w:eastAsia="標楷體" w:hint="eastAsia"/>
          <w:szCs w:val="24"/>
        </w:rPr>
        <w:t>5</w:t>
      </w:r>
      <w:r w:rsidRPr="00773A88">
        <w:rPr>
          <w:rFonts w:eastAsia="標楷體" w:hint="eastAsia"/>
          <w:szCs w:val="24"/>
        </w:rPr>
        <w:t>分：有完整規定，並完全落實。</w:t>
      </w:r>
    </w:p>
    <w:p w14:paraId="5F04E496" w14:textId="1B9305FD" w:rsidR="009B2A6F" w:rsidRPr="00773A88" w:rsidRDefault="009B2A6F" w:rsidP="00850D93">
      <w:pPr>
        <w:widowControl/>
        <w:snapToGrid w:val="0"/>
        <w:jc w:val="both"/>
        <w:rPr>
          <w:rFonts w:eastAsia="標楷體"/>
          <w:szCs w:val="24"/>
        </w:rPr>
      </w:pPr>
      <w:r w:rsidRPr="00773A88">
        <w:rPr>
          <w:rFonts w:eastAsia="標楷體" w:hint="eastAsia"/>
          <w:szCs w:val="24"/>
        </w:rPr>
        <w:t>4</w:t>
      </w:r>
      <w:r w:rsidRPr="00773A88">
        <w:rPr>
          <w:rFonts w:eastAsia="標楷體" w:hint="eastAsia"/>
          <w:szCs w:val="24"/>
        </w:rPr>
        <w:t>分：有完整規定，且</w:t>
      </w:r>
      <w:r w:rsidR="005409E1" w:rsidRPr="00773A88">
        <w:rPr>
          <w:rFonts w:eastAsia="標楷體" w:hint="eastAsia"/>
          <w:szCs w:val="24"/>
        </w:rPr>
        <w:t>部分</w:t>
      </w:r>
      <w:r w:rsidRPr="00773A88">
        <w:rPr>
          <w:rFonts w:eastAsia="標楷體" w:hint="eastAsia"/>
          <w:szCs w:val="24"/>
        </w:rPr>
        <w:t>落實。</w:t>
      </w:r>
      <w:proofErr w:type="gramStart"/>
      <w:r w:rsidR="000D0112" w:rsidRPr="00773A88">
        <w:rPr>
          <w:rFonts w:eastAsia="標楷體" w:hint="eastAsia"/>
          <w:szCs w:val="24"/>
        </w:rPr>
        <w:t>∕</w:t>
      </w:r>
      <w:proofErr w:type="gramEnd"/>
      <w:r w:rsidR="000D0112" w:rsidRPr="00773A88">
        <w:rPr>
          <w:rFonts w:eastAsia="標楷體" w:hint="eastAsia"/>
          <w:szCs w:val="24"/>
        </w:rPr>
        <w:t>有部分規定，但完全落實</w:t>
      </w:r>
      <w:r w:rsidR="000E4EC0" w:rsidRPr="00773A88">
        <w:rPr>
          <w:rFonts w:eastAsia="標楷體" w:hint="eastAsia"/>
          <w:szCs w:val="24"/>
        </w:rPr>
        <w:t>。</w:t>
      </w:r>
    </w:p>
    <w:p w14:paraId="7AE61499" w14:textId="63508B7F" w:rsidR="009B2A6F" w:rsidRPr="00773A88" w:rsidRDefault="009B2A6F" w:rsidP="00850D93">
      <w:pPr>
        <w:widowControl/>
        <w:snapToGrid w:val="0"/>
        <w:jc w:val="both"/>
        <w:rPr>
          <w:rFonts w:eastAsia="標楷體"/>
          <w:szCs w:val="24"/>
        </w:rPr>
      </w:pPr>
      <w:r w:rsidRPr="00773A88">
        <w:rPr>
          <w:rFonts w:eastAsia="標楷體"/>
          <w:szCs w:val="24"/>
        </w:rPr>
        <w:t>3</w:t>
      </w:r>
      <w:r w:rsidRPr="00773A88">
        <w:rPr>
          <w:rFonts w:eastAsia="標楷體" w:hint="eastAsia"/>
          <w:szCs w:val="24"/>
        </w:rPr>
        <w:t>分：</w:t>
      </w:r>
      <w:r w:rsidR="000E4EC0" w:rsidRPr="00773A88">
        <w:rPr>
          <w:rFonts w:eastAsia="標楷體" w:hint="eastAsia"/>
          <w:szCs w:val="24"/>
        </w:rPr>
        <w:t>完全無</w:t>
      </w:r>
      <w:r w:rsidRPr="00773A88">
        <w:rPr>
          <w:rFonts w:eastAsia="標楷體" w:hint="eastAsia"/>
          <w:szCs w:val="24"/>
        </w:rPr>
        <w:t>規定，</w:t>
      </w:r>
      <w:r w:rsidR="000D0112" w:rsidRPr="00773A88">
        <w:rPr>
          <w:rFonts w:eastAsia="標楷體" w:hint="eastAsia"/>
          <w:szCs w:val="24"/>
        </w:rPr>
        <w:t>但</w:t>
      </w:r>
      <w:r w:rsidR="000E4EC0" w:rsidRPr="00773A88">
        <w:rPr>
          <w:rFonts w:eastAsia="標楷體" w:hint="eastAsia"/>
          <w:szCs w:val="24"/>
        </w:rPr>
        <w:t>完全</w:t>
      </w:r>
      <w:r w:rsidR="000D0112" w:rsidRPr="00773A88">
        <w:rPr>
          <w:rFonts w:eastAsia="標楷體" w:hint="eastAsia"/>
          <w:szCs w:val="24"/>
        </w:rPr>
        <w:t>落實</w:t>
      </w:r>
      <w:r w:rsidRPr="00773A88">
        <w:rPr>
          <w:rFonts w:eastAsia="標楷體" w:hint="eastAsia"/>
          <w:szCs w:val="24"/>
        </w:rPr>
        <w:t>。</w:t>
      </w:r>
      <w:proofErr w:type="gramStart"/>
      <w:r w:rsidR="006405A6" w:rsidRPr="00773A88">
        <w:rPr>
          <w:rFonts w:eastAsia="標楷體" w:hint="eastAsia"/>
          <w:szCs w:val="24"/>
        </w:rPr>
        <w:t>∕</w:t>
      </w:r>
      <w:proofErr w:type="gramEnd"/>
      <w:r w:rsidR="006405A6" w:rsidRPr="00773A88">
        <w:rPr>
          <w:rFonts w:eastAsia="標楷體" w:hint="eastAsia"/>
          <w:szCs w:val="24"/>
        </w:rPr>
        <w:t>有完整規定，但完全無落實。</w:t>
      </w:r>
    </w:p>
    <w:p w14:paraId="649DE22F" w14:textId="59DF3712" w:rsidR="009B2A6F" w:rsidRPr="00773A88" w:rsidRDefault="009B2A6F" w:rsidP="00850D93">
      <w:pPr>
        <w:widowControl/>
        <w:snapToGrid w:val="0"/>
        <w:jc w:val="both"/>
        <w:rPr>
          <w:rFonts w:eastAsia="標楷體"/>
          <w:szCs w:val="24"/>
        </w:rPr>
      </w:pPr>
      <w:r w:rsidRPr="00773A88">
        <w:rPr>
          <w:rFonts w:eastAsia="標楷體" w:hint="eastAsia"/>
          <w:szCs w:val="24"/>
        </w:rPr>
        <w:t>2</w:t>
      </w:r>
      <w:r w:rsidRPr="00773A88">
        <w:rPr>
          <w:rFonts w:eastAsia="標楷體" w:hint="eastAsia"/>
          <w:szCs w:val="24"/>
        </w:rPr>
        <w:t>分：</w:t>
      </w:r>
      <w:r w:rsidR="005409E1" w:rsidRPr="00773A88">
        <w:rPr>
          <w:rFonts w:eastAsia="標楷體" w:hint="eastAsia"/>
          <w:szCs w:val="24"/>
        </w:rPr>
        <w:t>有</w:t>
      </w:r>
      <w:r w:rsidR="000D0112" w:rsidRPr="00773A88">
        <w:rPr>
          <w:rFonts w:eastAsia="標楷體" w:hint="eastAsia"/>
          <w:szCs w:val="24"/>
        </w:rPr>
        <w:t>部分</w:t>
      </w:r>
      <w:r w:rsidR="005409E1" w:rsidRPr="00773A88">
        <w:rPr>
          <w:rFonts w:eastAsia="標楷體" w:hint="eastAsia"/>
          <w:szCs w:val="24"/>
        </w:rPr>
        <w:t>規定，且部分落實</w:t>
      </w:r>
      <w:r w:rsidR="00DF6C61" w:rsidRPr="00773A88">
        <w:rPr>
          <w:rFonts w:eastAsia="標楷體" w:hint="eastAsia"/>
          <w:szCs w:val="24"/>
        </w:rPr>
        <w:t>。</w:t>
      </w:r>
    </w:p>
    <w:p w14:paraId="599A2A0C" w14:textId="54273C60" w:rsidR="009B2A6F" w:rsidRPr="00773A88" w:rsidRDefault="009B2A6F" w:rsidP="00850D93">
      <w:pPr>
        <w:widowControl/>
        <w:snapToGrid w:val="0"/>
        <w:jc w:val="both"/>
        <w:rPr>
          <w:rFonts w:eastAsia="標楷體"/>
          <w:szCs w:val="24"/>
        </w:rPr>
      </w:pPr>
      <w:r w:rsidRPr="00773A88">
        <w:rPr>
          <w:rFonts w:eastAsia="標楷體" w:hint="eastAsia"/>
          <w:szCs w:val="24"/>
        </w:rPr>
        <w:t>1</w:t>
      </w:r>
      <w:r w:rsidRPr="00773A88">
        <w:rPr>
          <w:rFonts w:eastAsia="標楷體" w:hint="eastAsia"/>
          <w:szCs w:val="24"/>
        </w:rPr>
        <w:t>分：</w:t>
      </w:r>
      <w:r w:rsidR="00DF6C61" w:rsidRPr="00773A88">
        <w:rPr>
          <w:rFonts w:eastAsia="標楷體" w:hint="eastAsia"/>
          <w:szCs w:val="24"/>
        </w:rPr>
        <w:t>有</w:t>
      </w:r>
      <w:r w:rsidR="000D0112" w:rsidRPr="00773A88">
        <w:rPr>
          <w:rFonts w:eastAsia="標楷體" w:hint="eastAsia"/>
          <w:szCs w:val="24"/>
        </w:rPr>
        <w:t>部分</w:t>
      </w:r>
      <w:r w:rsidRPr="00773A88">
        <w:rPr>
          <w:rFonts w:eastAsia="標楷體" w:hint="eastAsia"/>
          <w:szCs w:val="24"/>
        </w:rPr>
        <w:t>規定</w:t>
      </w:r>
      <w:r w:rsidR="000D0112" w:rsidRPr="00773A88">
        <w:rPr>
          <w:rFonts w:eastAsia="標楷體" w:hint="eastAsia"/>
          <w:szCs w:val="24"/>
        </w:rPr>
        <w:t>，但完全無落實</w:t>
      </w:r>
      <w:r w:rsidRPr="00773A88">
        <w:rPr>
          <w:rFonts w:eastAsia="標楷體" w:hint="eastAsia"/>
          <w:szCs w:val="24"/>
        </w:rPr>
        <w:t>。</w:t>
      </w:r>
      <w:proofErr w:type="gramStart"/>
      <w:r w:rsidR="00DF6C61" w:rsidRPr="00773A88">
        <w:rPr>
          <w:rFonts w:eastAsia="標楷體" w:hint="eastAsia"/>
          <w:szCs w:val="24"/>
        </w:rPr>
        <w:t>∕</w:t>
      </w:r>
      <w:proofErr w:type="gramEnd"/>
      <w:r w:rsidR="00DF6C61" w:rsidRPr="00773A88">
        <w:rPr>
          <w:rFonts w:eastAsia="標楷體" w:hint="eastAsia"/>
          <w:szCs w:val="24"/>
        </w:rPr>
        <w:t>完全無規定，但有部分落實。</w:t>
      </w:r>
    </w:p>
    <w:p w14:paraId="579F4FFC" w14:textId="5D533950" w:rsidR="00850D93" w:rsidRPr="00773A88" w:rsidRDefault="009B2A6F" w:rsidP="00820D4E">
      <w:pPr>
        <w:widowControl/>
        <w:snapToGrid w:val="0"/>
        <w:jc w:val="both"/>
        <w:rPr>
          <w:rFonts w:eastAsia="標楷體"/>
          <w:szCs w:val="24"/>
        </w:rPr>
      </w:pPr>
      <w:r w:rsidRPr="00773A88">
        <w:rPr>
          <w:rFonts w:eastAsia="標楷體" w:hint="eastAsia"/>
          <w:szCs w:val="24"/>
        </w:rPr>
        <w:t>0</w:t>
      </w:r>
      <w:r w:rsidRPr="00773A88">
        <w:rPr>
          <w:rFonts w:eastAsia="標楷體" w:hint="eastAsia"/>
          <w:szCs w:val="24"/>
        </w:rPr>
        <w:t>分：完全無規定</w:t>
      </w:r>
      <w:r w:rsidR="005409E1" w:rsidRPr="00773A88">
        <w:rPr>
          <w:rFonts w:eastAsia="標楷體" w:hint="eastAsia"/>
          <w:szCs w:val="24"/>
        </w:rPr>
        <w:t>，且</w:t>
      </w:r>
      <w:r w:rsidR="000D0112" w:rsidRPr="00773A88">
        <w:rPr>
          <w:rFonts w:eastAsia="標楷體" w:hint="eastAsia"/>
          <w:szCs w:val="24"/>
        </w:rPr>
        <w:t>完全</w:t>
      </w:r>
      <w:r w:rsidR="005409E1" w:rsidRPr="00773A88">
        <w:rPr>
          <w:rFonts w:eastAsia="標楷體" w:hint="eastAsia"/>
          <w:szCs w:val="24"/>
        </w:rPr>
        <w:t>無落實</w:t>
      </w:r>
      <w:r w:rsidRPr="00773A88">
        <w:rPr>
          <w:rFonts w:eastAsia="標楷體" w:hint="eastAsia"/>
          <w:szCs w:val="24"/>
        </w:rPr>
        <w:t>。</w:t>
      </w:r>
    </w:p>
    <w:p w14:paraId="21D5C9CB" w14:textId="5CCAA72D" w:rsidR="00D16F72" w:rsidRPr="00773A88" w:rsidRDefault="00D16F72" w:rsidP="00850D93">
      <w:pPr>
        <w:pStyle w:val="a4"/>
        <w:snapToGrid w:val="0"/>
        <w:jc w:val="both"/>
        <w:rPr>
          <w:rFonts w:ascii="Times New Roman" w:eastAsia="標楷體" w:hAnsi="Times New Roman" w:cs="Times New Roman"/>
          <w:b/>
          <w:sz w:val="28"/>
          <w:szCs w:val="28"/>
        </w:rPr>
      </w:pPr>
    </w:p>
    <w:p w14:paraId="657C3F83" w14:textId="77777777" w:rsidR="00820D4E" w:rsidRPr="00773A88" w:rsidRDefault="00820D4E" w:rsidP="00850D93">
      <w:pPr>
        <w:pStyle w:val="a4"/>
        <w:snapToGrid w:val="0"/>
        <w:jc w:val="both"/>
        <w:rPr>
          <w:rFonts w:ascii="Times New Roman" w:eastAsia="標楷體" w:hAnsi="Times New Roman" w:cs="Times New Roman"/>
          <w:b/>
          <w:sz w:val="28"/>
          <w:szCs w:val="28"/>
        </w:rPr>
      </w:pPr>
    </w:p>
    <w:p w14:paraId="058B5763" w14:textId="21AB42B8" w:rsidR="00850D93" w:rsidRPr="00773A88" w:rsidRDefault="00850D93" w:rsidP="00850D93">
      <w:pPr>
        <w:snapToGrid w:val="0"/>
        <w:spacing w:beforeLines="50" w:before="180" w:line="360" w:lineRule="exact"/>
        <w:jc w:val="both"/>
        <w:rPr>
          <w:rFonts w:eastAsia="標楷體"/>
          <w:sz w:val="28"/>
          <w:szCs w:val="28"/>
        </w:rPr>
      </w:pPr>
      <w:r w:rsidRPr="00773A88">
        <w:rPr>
          <w:rFonts w:eastAsia="標楷體" w:hint="eastAsia"/>
          <w:b/>
          <w:sz w:val="28"/>
          <w:szCs w:val="28"/>
        </w:rPr>
        <w:t>書審</w:t>
      </w:r>
      <w:r w:rsidRPr="00773A88">
        <w:rPr>
          <w:rFonts w:eastAsia="標楷體"/>
          <w:b/>
          <w:sz w:val="28"/>
          <w:szCs w:val="28"/>
        </w:rPr>
        <w:t>委員：</w:t>
      </w:r>
      <w:r w:rsidRPr="00773A88">
        <w:rPr>
          <w:rFonts w:eastAsia="標楷體"/>
          <w:b/>
          <w:sz w:val="28"/>
          <w:szCs w:val="28"/>
          <w:u w:val="single"/>
        </w:rPr>
        <w:t xml:space="preserve">　　　　　　</w:t>
      </w:r>
      <w:r w:rsidR="00D16F72" w:rsidRPr="00773A88">
        <w:rPr>
          <w:rFonts w:eastAsia="標楷體" w:hint="eastAsia"/>
          <w:b/>
          <w:sz w:val="28"/>
          <w:szCs w:val="28"/>
          <w:u w:val="single"/>
        </w:rPr>
        <w:t xml:space="preserve">　</w:t>
      </w:r>
      <w:r w:rsidRPr="00773A88">
        <w:rPr>
          <w:rFonts w:eastAsia="標楷體" w:hint="eastAsia"/>
          <w:b/>
          <w:sz w:val="28"/>
          <w:szCs w:val="28"/>
          <w:u w:val="single"/>
        </w:rPr>
        <w:t xml:space="preserve">　</w:t>
      </w:r>
      <w:r w:rsidRPr="00773A88">
        <w:rPr>
          <w:rFonts w:eastAsia="標楷體"/>
          <w:b/>
          <w:sz w:val="28"/>
          <w:szCs w:val="28"/>
          <w:u w:val="single"/>
        </w:rPr>
        <w:t xml:space="preserve">　　</w:t>
      </w:r>
      <w:r w:rsidRPr="00773A88">
        <w:rPr>
          <w:rFonts w:eastAsia="標楷體"/>
        </w:rPr>
        <w:t>(</w:t>
      </w:r>
      <w:r w:rsidRPr="00773A88">
        <w:rPr>
          <w:rFonts w:eastAsia="標楷體"/>
        </w:rPr>
        <w:t>請簽名</w:t>
      </w:r>
      <w:r w:rsidRPr="00773A88">
        <w:rPr>
          <w:rFonts w:eastAsia="標楷體"/>
        </w:rPr>
        <w:t xml:space="preserve">) </w:t>
      </w:r>
      <w:r w:rsidRPr="00773A88">
        <w:rPr>
          <w:rFonts w:eastAsia="標楷體"/>
          <w:sz w:val="28"/>
          <w:szCs w:val="28"/>
        </w:rPr>
        <w:t xml:space="preserve">  </w:t>
      </w:r>
      <w:r w:rsidRPr="00773A88">
        <w:rPr>
          <w:rFonts w:eastAsia="標楷體" w:hint="eastAsia"/>
          <w:sz w:val="28"/>
          <w:szCs w:val="28"/>
        </w:rPr>
        <w:t xml:space="preserve"> </w:t>
      </w:r>
      <w:r w:rsidRPr="00773A88">
        <w:rPr>
          <w:rFonts w:eastAsia="標楷體"/>
          <w:sz w:val="28"/>
          <w:szCs w:val="28"/>
        </w:rPr>
        <w:t xml:space="preserve">    </w:t>
      </w:r>
      <w:r w:rsidRPr="00773A88">
        <w:rPr>
          <w:rFonts w:eastAsia="標楷體"/>
          <w:sz w:val="28"/>
          <w:szCs w:val="28"/>
        </w:rPr>
        <w:t>年</w:t>
      </w:r>
      <w:r w:rsidRPr="00773A88">
        <w:rPr>
          <w:rFonts w:eastAsia="標楷體"/>
          <w:sz w:val="28"/>
          <w:szCs w:val="28"/>
        </w:rPr>
        <w:t xml:space="preserve">      </w:t>
      </w:r>
      <w:r w:rsidRPr="00773A88">
        <w:rPr>
          <w:rFonts w:eastAsia="標楷體"/>
          <w:sz w:val="28"/>
          <w:szCs w:val="28"/>
        </w:rPr>
        <w:t>月</w:t>
      </w:r>
      <w:r w:rsidRPr="00773A88">
        <w:rPr>
          <w:rFonts w:eastAsia="標楷體"/>
          <w:sz w:val="28"/>
          <w:szCs w:val="28"/>
        </w:rPr>
        <w:t xml:space="preserve">      </w:t>
      </w:r>
      <w:r w:rsidRPr="00773A88">
        <w:rPr>
          <w:rFonts w:eastAsia="標楷體"/>
          <w:sz w:val="28"/>
          <w:szCs w:val="28"/>
        </w:rPr>
        <w:t>日</w:t>
      </w:r>
    </w:p>
    <w:p w14:paraId="028307E2" w14:textId="2620E6CD" w:rsidR="000E4EC0" w:rsidRPr="00773A88" w:rsidRDefault="000E4EC0"/>
    <w:sectPr w:rsidR="000E4EC0" w:rsidRPr="00773A88" w:rsidSect="00595C27">
      <w:footerReference w:type="default" r:id="rId8"/>
      <w:pgSz w:w="11906" w:h="16838"/>
      <w:pgMar w:top="1361" w:right="1077" w:bottom="1361" w:left="1077" w:header="851" w:footer="794" w:gutter="0"/>
      <w:pgNumType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250D" w14:textId="77777777" w:rsidR="009554E1" w:rsidRDefault="009554E1" w:rsidP="002C694B">
      <w:r>
        <w:separator/>
      </w:r>
    </w:p>
  </w:endnote>
  <w:endnote w:type="continuationSeparator" w:id="0">
    <w:p w14:paraId="518635E5" w14:textId="77777777" w:rsidR="009554E1" w:rsidRDefault="009554E1" w:rsidP="002C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335202"/>
      <w:docPartObj>
        <w:docPartGallery w:val="Page Numbers (Bottom of Page)"/>
        <w:docPartUnique/>
      </w:docPartObj>
    </w:sdtPr>
    <w:sdtEndPr/>
    <w:sdtContent>
      <w:p w14:paraId="6FDEBDD7" w14:textId="7C0A9C64" w:rsidR="00CA03C3" w:rsidRDefault="00CA03C3">
        <w:pPr>
          <w:pStyle w:val="a9"/>
          <w:jc w:val="center"/>
        </w:pPr>
        <w:r>
          <w:fldChar w:fldCharType="begin"/>
        </w:r>
        <w:r>
          <w:instrText>PAGE   \* MERGEFORMAT</w:instrText>
        </w:r>
        <w:r>
          <w:fldChar w:fldCharType="separate"/>
        </w:r>
        <w:r>
          <w:rPr>
            <w:lang w:val="zh-TW"/>
          </w:rPr>
          <w:t>2</w:t>
        </w:r>
        <w:r>
          <w:fldChar w:fldCharType="end"/>
        </w:r>
      </w:p>
    </w:sdtContent>
  </w:sdt>
  <w:p w14:paraId="13314A38" w14:textId="77777777" w:rsidR="00CA03C3" w:rsidRDefault="00CA03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D10A" w14:textId="77777777" w:rsidR="009554E1" w:rsidRDefault="009554E1" w:rsidP="002C694B">
      <w:r>
        <w:separator/>
      </w:r>
    </w:p>
  </w:footnote>
  <w:footnote w:type="continuationSeparator" w:id="0">
    <w:p w14:paraId="3B4E4375" w14:textId="77777777" w:rsidR="009554E1" w:rsidRDefault="009554E1" w:rsidP="002C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7196"/>
    <w:multiLevelType w:val="hybridMultilevel"/>
    <w:tmpl w:val="CD1AEBA0"/>
    <w:lvl w:ilvl="0" w:tplc="B8C63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643409"/>
    <w:multiLevelType w:val="hybridMultilevel"/>
    <w:tmpl w:val="A038F1E6"/>
    <w:lvl w:ilvl="0" w:tplc="3202BE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915261"/>
    <w:multiLevelType w:val="hybridMultilevel"/>
    <w:tmpl w:val="4774820A"/>
    <w:lvl w:ilvl="0" w:tplc="18EC54BC">
      <w:start w:val="1"/>
      <w:numFmt w:val="decimal"/>
      <w:lvlText w:val="%1."/>
      <w:lvlJc w:val="left"/>
      <w:pPr>
        <w:ind w:left="360" w:hanging="360"/>
      </w:pPr>
      <w:rPr>
        <w:rFonts w:ascii="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806542"/>
    <w:multiLevelType w:val="hybridMultilevel"/>
    <w:tmpl w:val="A0600186"/>
    <w:lvl w:ilvl="0" w:tplc="EC0E99D4">
      <w:start w:val="1"/>
      <w:numFmt w:val="decimal"/>
      <w:lvlText w:val="%1."/>
      <w:lvlJc w:val="left"/>
      <w:pPr>
        <w:ind w:left="360" w:hanging="360"/>
      </w:pPr>
      <w:rPr>
        <w:rFonts w:ascii="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275C2F"/>
    <w:multiLevelType w:val="hybridMultilevel"/>
    <w:tmpl w:val="2C40E188"/>
    <w:lvl w:ilvl="0" w:tplc="BBF8BECE">
      <w:start w:val="1"/>
      <w:numFmt w:val="decimal"/>
      <w:lvlText w:val="%1."/>
      <w:lvlJc w:val="left"/>
      <w:pPr>
        <w:ind w:left="360" w:hanging="360"/>
      </w:pPr>
      <w:rPr>
        <w:rFonts w:ascii="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6352FD"/>
    <w:multiLevelType w:val="hybridMultilevel"/>
    <w:tmpl w:val="CD1AEBA0"/>
    <w:lvl w:ilvl="0" w:tplc="B8C63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241EF2"/>
    <w:multiLevelType w:val="hybridMultilevel"/>
    <w:tmpl w:val="DFFC754A"/>
    <w:lvl w:ilvl="0" w:tplc="B8C63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D545A98"/>
    <w:multiLevelType w:val="hybridMultilevel"/>
    <w:tmpl w:val="CD1AEBA0"/>
    <w:lvl w:ilvl="0" w:tplc="B8C63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CB01C3"/>
    <w:multiLevelType w:val="hybridMultilevel"/>
    <w:tmpl w:val="22522314"/>
    <w:lvl w:ilvl="0" w:tplc="DF3EF95E">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3"/>
  </w:num>
  <w:num w:numId="4">
    <w:abstractNumId w:val="1"/>
  </w:num>
  <w:num w:numId="5">
    <w:abstractNumId w:val="4"/>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93"/>
    <w:rsid w:val="0002646E"/>
    <w:rsid w:val="00074079"/>
    <w:rsid w:val="000B018D"/>
    <w:rsid w:val="000D0112"/>
    <w:rsid w:val="000E4EC0"/>
    <w:rsid w:val="000F67AE"/>
    <w:rsid w:val="001173B2"/>
    <w:rsid w:val="0012509C"/>
    <w:rsid w:val="00162B12"/>
    <w:rsid w:val="00172315"/>
    <w:rsid w:val="002474FF"/>
    <w:rsid w:val="00255547"/>
    <w:rsid w:val="00267F81"/>
    <w:rsid w:val="002C694B"/>
    <w:rsid w:val="00306A91"/>
    <w:rsid w:val="003163DA"/>
    <w:rsid w:val="00331776"/>
    <w:rsid w:val="003319BC"/>
    <w:rsid w:val="00364DB7"/>
    <w:rsid w:val="003A5F88"/>
    <w:rsid w:val="003C7E81"/>
    <w:rsid w:val="003E7CE5"/>
    <w:rsid w:val="0041025F"/>
    <w:rsid w:val="00420A53"/>
    <w:rsid w:val="0048060A"/>
    <w:rsid w:val="00490EB5"/>
    <w:rsid w:val="004938E0"/>
    <w:rsid w:val="004A31C6"/>
    <w:rsid w:val="0052100B"/>
    <w:rsid w:val="005405A2"/>
    <w:rsid w:val="005409E1"/>
    <w:rsid w:val="00595C27"/>
    <w:rsid w:val="005E0F09"/>
    <w:rsid w:val="005F6C99"/>
    <w:rsid w:val="00610F75"/>
    <w:rsid w:val="00620DB9"/>
    <w:rsid w:val="00626C01"/>
    <w:rsid w:val="006405A6"/>
    <w:rsid w:val="00644C46"/>
    <w:rsid w:val="00644DF0"/>
    <w:rsid w:val="00657AF4"/>
    <w:rsid w:val="00675699"/>
    <w:rsid w:val="006C53E8"/>
    <w:rsid w:val="00715545"/>
    <w:rsid w:val="00773A88"/>
    <w:rsid w:val="007B0010"/>
    <w:rsid w:val="007F669F"/>
    <w:rsid w:val="0080760A"/>
    <w:rsid w:val="00816502"/>
    <w:rsid w:val="00820D4E"/>
    <w:rsid w:val="00824E7A"/>
    <w:rsid w:val="008442AA"/>
    <w:rsid w:val="00850D93"/>
    <w:rsid w:val="0086745F"/>
    <w:rsid w:val="008938E4"/>
    <w:rsid w:val="008943D8"/>
    <w:rsid w:val="008F68F5"/>
    <w:rsid w:val="009471C8"/>
    <w:rsid w:val="009554E1"/>
    <w:rsid w:val="009B2A6F"/>
    <w:rsid w:val="009E30EE"/>
    <w:rsid w:val="00A1514B"/>
    <w:rsid w:val="00A233AF"/>
    <w:rsid w:val="00A244E1"/>
    <w:rsid w:val="00A330C0"/>
    <w:rsid w:val="00A3508C"/>
    <w:rsid w:val="00A562B9"/>
    <w:rsid w:val="00A6250B"/>
    <w:rsid w:val="00A8068C"/>
    <w:rsid w:val="00A913C6"/>
    <w:rsid w:val="00A92203"/>
    <w:rsid w:val="00AA3AAF"/>
    <w:rsid w:val="00AC6F6D"/>
    <w:rsid w:val="00AE17ED"/>
    <w:rsid w:val="00B11CA2"/>
    <w:rsid w:val="00B41F9B"/>
    <w:rsid w:val="00B5458B"/>
    <w:rsid w:val="00B57EA4"/>
    <w:rsid w:val="00BA036F"/>
    <w:rsid w:val="00BC3CDB"/>
    <w:rsid w:val="00BD1B4F"/>
    <w:rsid w:val="00C21D0F"/>
    <w:rsid w:val="00C67376"/>
    <w:rsid w:val="00CA03C3"/>
    <w:rsid w:val="00CA2483"/>
    <w:rsid w:val="00CD0B5C"/>
    <w:rsid w:val="00CD296B"/>
    <w:rsid w:val="00D07759"/>
    <w:rsid w:val="00D11842"/>
    <w:rsid w:val="00D13153"/>
    <w:rsid w:val="00D16F72"/>
    <w:rsid w:val="00D5029E"/>
    <w:rsid w:val="00D52F5C"/>
    <w:rsid w:val="00D60836"/>
    <w:rsid w:val="00D851EE"/>
    <w:rsid w:val="00DF6C61"/>
    <w:rsid w:val="00E54FB7"/>
    <w:rsid w:val="00E72569"/>
    <w:rsid w:val="00E90DB8"/>
    <w:rsid w:val="00EA4E1F"/>
    <w:rsid w:val="00EC2EE5"/>
    <w:rsid w:val="00EC7F3D"/>
    <w:rsid w:val="00EE5286"/>
    <w:rsid w:val="00F020AD"/>
    <w:rsid w:val="00F348D5"/>
    <w:rsid w:val="00F377D7"/>
    <w:rsid w:val="00FC50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49F8F"/>
  <w15:chartTrackingRefBased/>
  <w15:docId w15:val="{5E356641-E560-48D8-B758-6A3E418D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D93"/>
    <w:pPr>
      <w:widowControl w:val="0"/>
    </w:pPr>
  </w:style>
  <w:style w:type="paragraph" w:styleId="3">
    <w:name w:val="heading 3"/>
    <w:basedOn w:val="a"/>
    <w:next w:val="a"/>
    <w:link w:val="30"/>
    <w:uiPriority w:val="9"/>
    <w:unhideWhenUsed/>
    <w:qFormat/>
    <w:rsid w:val="003319B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50D93"/>
    <w:rPr>
      <w:rFonts w:ascii="細明體" w:eastAsia="細明體" w:hAnsi="Courier New" w:cs="Courier New"/>
      <w:szCs w:val="24"/>
    </w:rPr>
  </w:style>
  <w:style w:type="character" w:customStyle="1" w:styleId="a5">
    <w:name w:val="純文字 字元"/>
    <w:basedOn w:val="a0"/>
    <w:link w:val="a4"/>
    <w:rsid w:val="00850D93"/>
    <w:rPr>
      <w:rFonts w:ascii="細明體" w:eastAsia="細明體" w:hAnsi="Courier New" w:cs="Courier New"/>
      <w:szCs w:val="24"/>
    </w:rPr>
  </w:style>
  <w:style w:type="paragraph" w:styleId="a6">
    <w:name w:val="List Paragraph"/>
    <w:basedOn w:val="a"/>
    <w:uiPriority w:val="34"/>
    <w:qFormat/>
    <w:rsid w:val="00850D93"/>
    <w:pPr>
      <w:ind w:leftChars="200" w:left="480"/>
    </w:pPr>
    <w:rPr>
      <w:rFonts w:ascii="Times New Roman" w:eastAsia="新細明體" w:hAnsi="Times New Roman" w:cs="Times New Roman"/>
      <w:szCs w:val="24"/>
    </w:rPr>
  </w:style>
  <w:style w:type="paragraph" w:styleId="a7">
    <w:name w:val="header"/>
    <w:basedOn w:val="a"/>
    <w:link w:val="a8"/>
    <w:uiPriority w:val="99"/>
    <w:unhideWhenUsed/>
    <w:rsid w:val="002C694B"/>
    <w:pPr>
      <w:tabs>
        <w:tab w:val="center" w:pos="4153"/>
        <w:tab w:val="right" w:pos="8306"/>
      </w:tabs>
      <w:snapToGrid w:val="0"/>
    </w:pPr>
    <w:rPr>
      <w:sz w:val="20"/>
      <w:szCs w:val="20"/>
    </w:rPr>
  </w:style>
  <w:style w:type="character" w:customStyle="1" w:styleId="a8">
    <w:name w:val="頁首 字元"/>
    <w:basedOn w:val="a0"/>
    <w:link w:val="a7"/>
    <w:uiPriority w:val="99"/>
    <w:rsid w:val="002C694B"/>
    <w:rPr>
      <w:sz w:val="20"/>
      <w:szCs w:val="20"/>
    </w:rPr>
  </w:style>
  <w:style w:type="paragraph" w:styleId="a9">
    <w:name w:val="footer"/>
    <w:basedOn w:val="a"/>
    <w:link w:val="aa"/>
    <w:uiPriority w:val="99"/>
    <w:unhideWhenUsed/>
    <w:rsid w:val="002C694B"/>
    <w:pPr>
      <w:tabs>
        <w:tab w:val="center" w:pos="4153"/>
        <w:tab w:val="right" w:pos="8306"/>
      </w:tabs>
      <w:snapToGrid w:val="0"/>
    </w:pPr>
    <w:rPr>
      <w:sz w:val="20"/>
      <w:szCs w:val="20"/>
    </w:rPr>
  </w:style>
  <w:style w:type="character" w:customStyle="1" w:styleId="aa">
    <w:name w:val="頁尾 字元"/>
    <w:basedOn w:val="a0"/>
    <w:link w:val="a9"/>
    <w:uiPriority w:val="99"/>
    <w:rsid w:val="002C694B"/>
    <w:rPr>
      <w:sz w:val="20"/>
      <w:szCs w:val="20"/>
    </w:rPr>
  </w:style>
  <w:style w:type="character" w:customStyle="1" w:styleId="30">
    <w:name w:val="標題 3 字元"/>
    <w:basedOn w:val="a0"/>
    <w:link w:val="3"/>
    <w:uiPriority w:val="9"/>
    <w:rsid w:val="003319BC"/>
    <w:rPr>
      <w:rFonts w:asciiTheme="majorHAnsi" w:eastAsiaTheme="majorEastAsia" w:hAnsiTheme="majorHAnsi" w:cstheme="majorBidi"/>
      <w:b/>
      <w:bCs/>
      <w:sz w:val="36"/>
      <w:szCs w:val="36"/>
    </w:rPr>
  </w:style>
  <w:style w:type="character" w:styleId="ab">
    <w:name w:val="annotation reference"/>
    <w:basedOn w:val="a0"/>
    <w:uiPriority w:val="99"/>
    <w:semiHidden/>
    <w:unhideWhenUsed/>
    <w:rsid w:val="003319BC"/>
    <w:rPr>
      <w:sz w:val="18"/>
      <w:szCs w:val="18"/>
    </w:rPr>
  </w:style>
  <w:style w:type="paragraph" w:styleId="ac">
    <w:name w:val="annotation text"/>
    <w:basedOn w:val="a"/>
    <w:link w:val="ad"/>
    <w:uiPriority w:val="99"/>
    <w:semiHidden/>
    <w:unhideWhenUsed/>
    <w:rsid w:val="003319BC"/>
  </w:style>
  <w:style w:type="character" w:customStyle="1" w:styleId="ad">
    <w:name w:val="註解文字 字元"/>
    <w:basedOn w:val="a0"/>
    <w:link w:val="ac"/>
    <w:uiPriority w:val="99"/>
    <w:semiHidden/>
    <w:rsid w:val="003319BC"/>
  </w:style>
  <w:style w:type="paragraph" w:styleId="ae">
    <w:name w:val="annotation subject"/>
    <w:basedOn w:val="ac"/>
    <w:next w:val="ac"/>
    <w:link w:val="af"/>
    <w:uiPriority w:val="99"/>
    <w:semiHidden/>
    <w:unhideWhenUsed/>
    <w:rsid w:val="003319BC"/>
    <w:rPr>
      <w:b/>
      <w:bCs/>
    </w:rPr>
  </w:style>
  <w:style w:type="character" w:customStyle="1" w:styleId="af">
    <w:name w:val="註解主旨 字元"/>
    <w:basedOn w:val="ad"/>
    <w:link w:val="ae"/>
    <w:uiPriority w:val="99"/>
    <w:semiHidden/>
    <w:rsid w:val="003319BC"/>
    <w:rPr>
      <w:b/>
      <w:bCs/>
    </w:rPr>
  </w:style>
  <w:style w:type="paragraph" w:styleId="af0">
    <w:name w:val="endnote text"/>
    <w:basedOn w:val="a"/>
    <w:link w:val="af1"/>
    <w:uiPriority w:val="99"/>
    <w:semiHidden/>
    <w:unhideWhenUsed/>
    <w:rsid w:val="008442AA"/>
    <w:pPr>
      <w:snapToGrid w:val="0"/>
    </w:pPr>
  </w:style>
  <w:style w:type="character" w:customStyle="1" w:styleId="af1">
    <w:name w:val="章節附註文字 字元"/>
    <w:basedOn w:val="a0"/>
    <w:link w:val="af0"/>
    <w:uiPriority w:val="99"/>
    <w:semiHidden/>
    <w:rsid w:val="008442AA"/>
  </w:style>
  <w:style w:type="character" w:styleId="af2">
    <w:name w:val="endnote reference"/>
    <w:basedOn w:val="a0"/>
    <w:uiPriority w:val="99"/>
    <w:semiHidden/>
    <w:unhideWhenUsed/>
    <w:rsid w:val="00844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DB92-FBB7-4FB5-89EF-71130898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保護基金會 多層次傳銷</cp:lastModifiedBy>
  <cp:revision>18</cp:revision>
  <cp:lastPrinted>2021-05-04T03:02:00Z</cp:lastPrinted>
  <dcterms:created xsi:type="dcterms:W3CDTF">2021-04-06T10:03:00Z</dcterms:created>
  <dcterms:modified xsi:type="dcterms:W3CDTF">2021-11-23T02:56:00Z</dcterms:modified>
</cp:coreProperties>
</file>