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9B455D" w14:textId="77777777" w:rsidR="00A453DA" w:rsidRPr="00144CA7" w:rsidRDefault="00A453DA" w:rsidP="00A453DA">
      <w:pPr>
        <w:spacing w:line="0" w:lineRule="atLeast"/>
        <w:jc w:val="center"/>
        <w:rPr>
          <w:rFonts w:eastAsia="標楷體" w:hAnsi="標楷體"/>
          <w:b/>
          <w:sz w:val="32"/>
        </w:rPr>
      </w:pPr>
      <w:bookmarkStart w:id="0" w:name="_Hlk527233328"/>
      <w:r w:rsidRPr="00144CA7">
        <w:rPr>
          <w:rFonts w:eastAsia="標楷體" w:hAnsi="標楷體" w:hint="eastAsia"/>
          <w:b/>
          <w:sz w:val="32"/>
        </w:rPr>
        <w:t>財團法人多層次傳銷保護基金會</w:t>
      </w:r>
      <w:bookmarkEnd w:id="0"/>
    </w:p>
    <w:p w14:paraId="62C0E0D7" w14:textId="77777777" w:rsidR="00A453DA" w:rsidRPr="00144CA7" w:rsidRDefault="00A453DA" w:rsidP="00A453DA">
      <w:pPr>
        <w:spacing w:line="0" w:lineRule="atLeast"/>
        <w:jc w:val="center"/>
        <w:rPr>
          <w:rFonts w:eastAsia="標楷體" w:hAnsi="標楷體"/>
          <w:b/>
          <w:sz w:val="32"/>
        </w:rPr>
      </w:pPr>
      <w:bookmarkStart w:id="1" w:name="_Hlk527233339"/>
      <w:r w:rsidRPr="00144CA7">
        <w:rPr>
          <w:rFonts w:eastAsia="標楷體" w:hAnsi="標楷體" w:hint="eastAsia"/>
          <w:b/>
          <w:sz w:val="32"/>
        </w:rPr>
        <w:t>對於傳銷事業與其傳銷商間紛爭處理機制之審查要點</w:t>
      </w:r>
    </w:p>
    <w:bookmarkEnd w:id="1"/>
    <w:p w14:paraId="1C7E9311" w14:textId="6EBE3B3A" w:rsidR="00A453DA" w:rsidRDefault="00A453DA" w:rsidP="003F6159">
      <w:pPr>
        <w:autoSpaceDE w:val="0"/>
        <w:autoSpaceDN w:val="0"/>
        <w:adjustRightInd w:val="0"/>
        <w:jc w:val="both"/>
        <w:rPr>
          <w:rFonts w:eastAsia="標楷體"/>
          <w:color w:val="000000"/>
          <w:kern w:val="0"/>
        </w:rPr>
      </w:pPr>
    </w:p>
    <w:p w14:paraId="12F30C7F" w14:textId="707A924B" w:rsidR="003F6159" w:rsidRPr="003F6159" w:rsidRDefault="003F6159" w:rsidP="003F6159">
      <w:pPr>
        <w:pStyle w:val="a7"/>
        <w:numPr>
          <w:ilvl w:val="0"/>
          <w:numId w:val="6"/>
        </w:numPr>
        <w:autoSpaceDE w:val="0"/>
        <w:autoSpaceDN w:val="0"/>
        <w:adjustRightInd w:val="0"/>
        <w:ind w:leftChars="0"/>
        <w:jc w:val="both"/>
        <w:rPr>
          <w:rFonts w:ascii="標楷體" w:eastAsia="標楷體" w:hAnsi="標楷體"/>
          <w:color w:val="000000"/>
          <w:kern w:val="0"/>
        </w:rPr>
      </w:pPr>
      <w:r w:rsidRPr="003F6159">
        <w:rPr>
          <w:rFonts w:ascii="標楷體" w:eastAsia="標楷體" w:hAnsi="標楷體" w:hint="eastAsia"/>
          <w:color w:val="000000"/>
          <w:kern w:val="0"/>
        </w:rPr>
        <w:t>中華民國</w:t>
      </w:r>
      <w:r w:rsidRPr="003F6159">
        <w:rPr>
          <w:rFonts w:ascii="標楷體" w:eastAsia="標楷體" w:hAnsi="標楷體" w:hint="eastAsia"/>
          <w:color w:val="000000"/>
          <w:kern w:val="0"/>
        </w:rPr>
        <w:t>108年10月9日</w:t>
      </w:r>
      <w:r>
        <w:rPr>
          <w:rFonts w:ascii="標楷體" w:eastAsia="標楷體" w:hAnsi="標楷體" w:hint="eastAsia"/>
          <w:color w:val="000000"/>
          <w:kern w:val="0"/>
        </w:rPr>
        <w:t>第2屆第13次</w:t>
      </w:r>
      <w:r w:rsidRPr="003F6159">
        <w:rPr>
          <w:rFonts w:ascii="標楷體" w:eastAsia="標楷體" w:hAnsi="標楷體" w:hint="eastAsia"/>
        </w:rPr>
        <w:t>董事會會議決議通過全文</w:t>
      </w:r>
      <w:r>
        <w:rPr>
          <w:rFonts w:ascii="標楷體" w:eastAsia="標楷體" w:hAnsi="標楷體" w:hint="eastAsia"/>
        </w:rPr>
        <w:t>6</w:t>
      </w:r>
      <w:r w:rsidRPr="003F6159">
        <w:rPr>
          <w:rFonts w:ascii="標楷體" w:eastAsia="標楷體" w:hAnsi="標楷體" w:hint="eastAsia"/>
        </w:rPr>
        <w:t>點</w:t>
      </w:r>
      <w:r>
        <w:rPr>
          <w:rFonts w:ascii="標楷體" w:eastAsia="標楷體" w:hAnsi="標楷體" w:hint="eastAsia"/>
        </w:rPr>
        <w:t>。</w:t>
      </w:r>
    </w:p>
    <w:p w14:paraId="0C9CE308" w14:textId="0174AC65" w:rsidR="003F6159" w:rsidRPr="003F6159" w:rsidRDefault="003F6159" w:rsidP="003F6159">
      <w:pPr>
        <w:pStyle w:val="a7"/>
        <w:numPr>
          <w:ilvl w:val="0"/>
          <w:numId w:val="6"/>
        </w:numPr>
        <w:autoSpaceDE w:val="0"/>
        <w:autoSpaceDN w:val="0"/>
        <w:adjustRightInd w:val="0"/>
        <w:ind w:leftChars="0"/>
        <w:jc w:val="both"/>
        <w:rPr>
          <w:rFonts w:ascii="標楷體" w:eastAsia="標楷體" w:hAnsi="標楷體" w:hint="eastAsia"/>
          <w:color w:val="000000"/>
          <w:kern w:val="0"/>
        </w:rPr>
      </w:pPr>
      <w:r w:rsidRPr="003F6159">
        <w:rPr>
          <w:rFonts w:ascii="標楷體" w:eastAsia="標楷體" w:hAnsi="標楷體" w:hint="eastAsia"/>
          <w:color w:val="000000"/>
          <w:kern w:val="0"/>
        </w:rPr>
        <w:t>中華民國109年5月27日第2屆第17次董事會會議修正第1點。</w:t>
      </w:r>
    </w:p>
    <w:p w14:paraId="6F2C3E91" w14:textId="77777777" w:rsidR="003F6159" w:rsidRPr="00144CA7" w:rsidRDefault="003F6159" w:rsidP="003F6159">
      <w:pPr>
        <w:autoSpaceDE w:val="0"/>
        <w:autoSpaceDN w:val="0"/>
        <w:adjustRightInd w:val="0"/>
        <w:jc w:val="both"/>
        <w:rPr>
          <w:rFonts w:eastAsia="標楷體" w:hint="eastAsia"/>
          <w:color w:val="000000"/>
          <w:kern w:val="0"/>
        </w:rPr>
      </w:pPr>
    </w:p>
    <w:p w14:paraId="3EDCA96D" w14:textId="7454A802" w:rsidR="00377226" w:rsidRPr="00144CA7" w:rsidRDefault="0097387D" w:rsidP="00377226">
      <w:pPr>
        <w:pStyle w:val="a7"/>
        <w:numPr>
          <w:ilvl w:val="0"/>
          <w:numId w:val="1"/>
        </w:numPr>
        <w:tabs>
          <w:tab w:val="left" w:pos="567"/>
        </w:tabs>
        <w:autoSpaceDE w:val="0"/>
        <w:autoSpaceDN w:val="0"/>
        <w:adjustRightInd w:val="0"/>
        <w:spacing w:line="480" w:lineRule="exact"/>
        <w:ind w:leftChars="0"/>
        <w:jc w:val="both"/>
        <w:rPr>
          <w:rFonts w:eastAsia="標楷體"/>
          <w:color w:val="000000"/>
          <w:kern w:val="0"/>
          <w:sz w:val="28"/>
          <w:szCs w:val="28"/>
        </w:rPr>
      </w:pPr>
      <w:r w:rsidRPr="00144CA7">
        <w:rPr>
          <w:rFonts w:eastAsia="標楷體" w:hint="eastAsia"/>
          <w:color w:val="000000"/>
          <w:kern w:val="0"/>
          <w:sz w:val="28"/>
          <w:szCs w:val="28"/>
        </w:rPr>
        <w:t>本審查要點依財團法人多層次傳銷保護基金會</w:t>
      </w:r>
      <w:r w:rsidR="003F6159" w:rsidRPr="003F6159">
        <w:rPr>
          <w:rFonts w:eastAsia="標楷體" w:hint="eastAsia"/>
          <w:color w:val="000000"/>
          <w:kern w:val="0"/>
          <w:sz w:val="28"/>
          <w:szCs w:val="28"/>
        </w:rPr>
        <w:t>多層次傳銷事業與傳銷商間紛爭處理機制輔導作業要點第七點規定訂定之</w:t>
      </w:r>
      <w:r w:rsidR="005010A6" w:rsidRPr="00144CA7">
        <w:rPr>
          <w:rFonts w:eastAsia="標楷體" w:hint="eastAsia"/>
          <w:color w:val="000000"/>
          <w:kern w:val="0"/>
          <w:sz w:val="28"/>
          <w:szCs w:val="28"/>
        </w:rPr>
        <w:t>。</w:t>
      </w:r>
    </w:p>
    <w:p w14:paraId="325C818E" w14:textId="77777777" w:rsidR="00BF0E8F" w:rsidRPr="00144CA7" w:rsidRDefault="00923C67" w:rsidP="00377226">
      <w:pPr>
        <w:pStyle w:val="a7"/>
        <w:numPr>
          <w:ilvl w:val="0"/>
          <w:numId w:val="1"/>
        </w:numPr>
        <w:tabs>
          <w:tab w:val="left" w:pos="567"/>
        </w:tabs>
        <w:autoSpaceDE w:val="0"/>
        <w:autoSpaceDN w:val="0"/>
        <w:adjustRightInd w:val="0"/>
        <w:spacing w:line="480" w:lineRule="exact"/>
        <w:ind w:leftChars="0" w:left="567" w:hanging="567"/>
        <w:jc w:val="both"/>
        <w:rPr>
          <w:rFonts w:eastAsia="標楷體"/>
          <w:color w:val="000000"/>
          <w:kern w:val="0"/>
          <w:sz w:val="28"/>
          <w:szCs w:val="28"/>
        </w:rPr>
      </w:pPr>
      <w:r w:rsidRPr="00144CA7">
        <w:rPr>
          <w:rFonts w:eastAsia="標楷體" w:hint="eastAsia"/>
          <w:color w:val="000000"/>
          <w:kern w:val="0"/>
          <w:sz w:val="28"/>
          <w:szCs w:val="28"/>
        </w:rPr>
        <w:t>傳銷事業在其與傳銷商間之經營手冊、營業守則或參加契約</w:t>
      </w:r>
      <w:r w:rsidR="005034B5" w:rsidRPr="00144CA7">
        <w:rPr>
          <w:rFonts w:eastAsia="標楷體" w:hint="eastAsia"/>
          <w:color w:val="000000"/>
          <w:kern w:val="0"/>
          <w:sz w:val="28"/>
          <w:szCs w:val="28"/>
        </w:rPr>
        <w:t>等之</w:t>
      </w:r>
      <w:r w:rsidRPr="00144CA7">
        <w:rPr>
          <w:rFonts w:eastAsia="標楷體" w:hint="eastAsia"/>
          <w:color w:val="000000"/>
          <w:kern w:val="0"/>
          <w:sz w:val="28"/>
          <w:szCs w:val="28"/>
        </w:rPr>
        <w:t>中，</w:t>
      </w:r>
      <w:r w:rsidR="00BF0E8F" w:rsidRPr="00144CA7">
        <w:rPr>
          <w:rFonts w:eastAsia="標楷體" w:hint="eastAsia"/>
          <w:color w:val="000000"/>
          <w:kern w:val="0"/>
          <w:sz w:val="28"/>
          <w:szCs w:val="28"/>
        </w:rPr>
        <w:t>應</w:t>
      </w:r>
      <w:r w:rsidR="00BE439E" w:rsidRPr="00144CA7">
        <w:rPr>
          <w:rFonts w:eastAsia="標楷體" w:hint="eastAsia"/>
          <w:color w:val="000000"/>
          <w:kern w:val="0"/>
          <w:sz w:val="28"/>
          <w:szCs w:val="28"/>
        </w:rPr>
        <w:t>具體明確</w:t>
      </w:r>
      <w:r w:rsidRPr="00144CA7">
        <w:rPr>
          <w:rFonts w:eastAsia="標楷體" w:hint="eastAsia"/>
          <w:color w:val="000000"/>
          <w:kern w:val="0"/>
          <w:sz w:val="28"/>
          <w:szCs w:val="28"/>
        </w:rPr>
        <w:t>告知傳銷商</w:t>
      </w:r>
      <w:r w:rsidR="00BF0E8F" w:rsidRPr="00144CA7">
        <w:rPr>
          <w:rFonts w:eastAsia="標楷體" w:hint="eastAsia"/>
          <w:color w:val="000000"/>
          <w:kern w:val="0"/>
          <w:sz w:val="28"/>
          <w:szCs w:val="28"/>
        </w:rPr>
        <w:t>下列資訊：</w:t>
      </w:r>
    </w:p>
    <w:p w14:paraId="21E2FEF4" w14:textId="77777777" w:rsidR="004408A6" w:rsidRPr="00144CA7" w:rsidRDefault="004408A6" w:rsidP="00377226">
      <w:pPr>
        <w:pStyle w:val="a7"/>
        <w:numPr>
          <w:ilvl w:val="1"/>
          <w:numId w:val="1"/>
        </w:numPr>
        <w:autoSpaceDE w:val="0"/>
        <w:autoSpaceDN w:val="0"/>
        <w:adjustRightInd w:val="0"/>
        <w:spacing w:line="480" w:lineRule="exact"/>
        <w:ind w:leftChars="0" w:left="1418" w:hanging="938"/>
        <w:jc w:val="both"/>
        <w:rPr>
          <w:rFonts w:eastAsia="標楷體"/>
          <w:color w:val="000000"/>
          <w:kern w:val="0"/>
          <w:sz w:val="28"/>
          <w:szCs w:val="28"/>
        </w:rPr>
      </w:pPr>
      <w:r w:rsidRPr="00144CA7">
        <w:rPr>
          <w:rFonts w:eastAsia="標楷體" w:hint="eastAsia"/>
          <w:color w:val="000000"/>
          <w:kern w:val="0"/>
          <w:sz w:val="28"/>
          <w:szCs w:val="28"/>
        </w:rPr>
        <w:t>紛爭處理之標準作業流程規定</w:t>
      </w:r>
      <w:r w:rsidR="00E75D41" w:rsidRPr="00144CA7">
        <w:rPr>
          <w:rFonts w:eastAsia="標楷體" w:hint="eastAsia"/>
          <w:color w:val="000000"/>
          <w:kern w:val="0"/>
          <w:sz w:val="28"/>
          <w:szCs w:val="28"/>
        </w:rPr>
        <w:t>。</w:t>
      </w:r>
    </w:p>
    <w:p w14:paraId="1C5B8C5E" w14:textId="77777777" w:rsidR="004408A6" w:rsidRPr="00144CA7" w:rsidRDefault="004408A6" w:rsidP="00377226">
      <w:pPr>
        <w:pStyle w:val="a7"/>
        <w:numPr>
          <w:ilvl w:val="1"/>
          <w:numId w:val="1"/>
        </w:numPr>
        <w:autoSpaceDE w:val="0"/>
        <w:autoSpaceDN w:val="0"/>
        <w:adjustRightInd w:val="0"/>
        <w:spacing w:line="480" w:lineRule="exact"/>
        <w:ind w:leftChars="0" w:left="1418" w:hanging="938"/>
        <w:jc w:val="both"/>
        <w:rPr>
          <w:rFonts w:eastAsia="標楷體"/>
          <w:color w:val="000000"/>
          <w:kern w:val="0"/>
          <w:sz w:val="28"/>
          <w:szCs w:val="28"/>
        </w:rPr>
      </w:pPr>
      <w:r w:rsidRPr="00144CA7">
        <w:rPr>
          <w:rFonts w:eastAsia="標楷體" w:hint="eastAsia"/>
          <w:color w:val="000000"/>
          <w:kern w:val="0"/>
          <w:sz w:val="28"/>
          <w:szCs w:val="28"/>
        </w:rPr>
        <w:t>傳銷商對紛爭處理決定不服之救濟</w:t>
      </w:r>
      <w:r w:rsidR="00E75D41" w:rsidRPr="00144CA7">
        <w:rPr>
          <w:rFonts w:eastAsia="標楷體" w:hint="eastAsia"/>
          <w:color w:val="000000"/>
          <w:kern w:val="0"/>
          <w:sz w:val="28"/>
          <w:szCs w:val="28"/>
        </w:rPr>
        <w:t>方式。</w:t>
      </w:r>
    </w:p>
    <w:p w14:paraId="7F24AEB0" w14:textId="77777777" w:rsidR="004408A6" w:rsidRPr="00144CA7" w:rsidRDefault="004408A6" w:rsidP="00377226">
      <w:pPr>
        <w:pStyle w:val="a7"/>
        <w:numPr>
          <w:ilvl w:val="1"/>
          <w:numId w:val="1"/>
        </w:numPr>
        <w:autoSpaceDE w:val="0"/>
        <w:autoSpaceDN w:val="0"/>
        <w:adjustRightInd w:val="0"/>
        <w:spacing w:line="480" w:lineRule="exact"/>
        <w:ind w:leftChars="0" w:left="1418" w:hanging="938"/>
        <w:jc w:val="both"/>
        <w:rPr>
          <w:rFonts w:eastAsia="標楷體"/>
          <w:color w:val="000000"/>
          <w:kern w:val="0"/>
          <w:sz w:val="28"/>
          <w:szCs w:val="28"/>
        </w:rPr>
      </w:pPr>
      <w:r w:rsidRPr="00144CA7">
        <w:rPr>
          <w:rFonts w:eastAsia="標楷體" w:hint="eastAsia"/>
          <w:color w:val="000000"/>
          <w:kern w:val="0"/>
          <w:sz w:val="28"/>
          <w:szCs w:val="28"/>
        </w:rPr>
        <w:t>提供</w:t>
      </w:r>
      <w:r w:rsidR="005034B5" w:rsidRPr="00144CA7">
        <w:rPr>
          <w:rFonts w:eastAsia="標楷體" w:hint="eastAsia"/>
          <w:color w:val="000000"/>
          <w:kern w:val="0"/>
          <w:sz w:val="28"/>
          <w:szCs w:val="28"/>
        </w:rPr>
        <w:t>財團法人多層次傳銷保護基金會（以下簡稱本會）</w:t>
      </w:r>
      <w:r w:rsidR="003A3006" w:rsidRPr="00144CA7">
        <w:rPr>
          <w:rFonts w:eastAsia="標楷體" w:hint="eastAsia"/>
          <w:color w:val="000000"/>
          <w:kern w:val="0"/>
          <w:sz w:val="28"/>
          <w:szCs w:val="28"/>
        </w:rPr>
        <w:t>或</w:t>
      </w:r>
      <w:r w:rsidRPr="00144CA7">
        <w:rPr>
          <w:rFonts w:eastAsia="標楷體" w:hint="eastAsia"/>
          <w:color w:val="000000"/>
          <w:kern w:val="0"/>
          <w:sz w:val="28"/>
          <w:szCs w:val="28"/>
        </w:rPr>
        <w:t>其他紛爭解決機制之資訊</w:t>
      </w:r>
      <w:r w:rsidR="00E75D41" w:rsidRPr="00144CA7">
        <w:rPr>
          <w:rFonts w:eastAsia="標楷體" w:hint="eastAsia"/>
          <w:color w:val="000000"/>
          <w:kern w:val="0"/>
          <w:sz w:val="28"/>
          <w:szCs w:val="28"/>
        </w:rPr>
        <w:t>。</w:t>
      </w:r>
    </w:p>
    <w:p w14:paraId="3D4E8D26" w14:textId="77777777" w:rsidR="007509AB" w:rsidRPr="00144CA7" w:rsidRDefault="007509AB" w:rsidP="00377226">
      <w:pPr>
        <w:pStyle w:val="a7"/>
        <w:numPr>
          <w:ilvl w:val="1"/>
          <w:numId w:val="1"/>
        </w:numPr>
        <w:autoSpaceDE w:val="0"/>
        <w:autoSpaceDN w:val="0"/>
        <w:adjustRightInd w:val="0"/>
        <w:spacing w:line="480" w:lineRule="exact"/>
        <w:ind w:leftChars="0" w:left="1418" w:hanging="938"/>
        <w:jc w:val="both"/>
        <w:rPr>
          <w:rFonts w:eastAsia="標楷體"/>
          <w:color w:val="000000"/>
          <w:kern w:val="0"/>
          <w:sz w:val="28"/>
          <w:szCs w:val="28"/>
        </w:rPr>
      </w:pPr>
      <w:r w:rsidRPr="00144CA7">
        <w:rPr>
          <w:rFonts w:eastAsia="標楷體" w:hint="eastAsia"/>
          <w:color w:val="000000"/>
          <w:kern w:val="0"/>
          <w:sz w:val="28"/>
          <w:szCs w:val="28"/>
        </w:rPr>
        <w:t>處理傳銷商紛爭之專責收件窗口及其連絡電話。</w:t>
      </w:r>
    </w:p>
    <w:p w14:paraId="0989C459" w14:textId="77777777" w:rsidR="004408A6" w:rsidRPr="00144CA7" w:rsidRDefault="004408A6" w:rsidP="00377226">
      <w:pPr>
        <w:pStyle w:val="a7"/>
        <w:numPr>
          <w:ilvl w:val="1"/>
          <w:numId w:val="1"/>
        </w:numPr>
        <w:autoSpaceDE w:val="0"/>
        <w:autoSpaceDN w:val="0"/>
        <w:adjustRightInd w:val="0"/>
        <w:spacing w:line="480" w:lineRule="exact"/>
        <w:ind w:leftChars="0" w:left="1418" w:hanging="938"/>
        <w:jc w:val="both"/>
        <w:rPr>
          <w:rFonts w:eastAsia="標楷體"/>
          <w:color w:val="000000"/>
          <w:kern w:val="0"/>
          <w:sz w:val="28"/>
          <w:szCs w:val="28"/>
        </w:rPr>
      </w:pPr>
      <w:r w:rsidRPr="00144CA7">
        <w:rPr>
          <w:rFonts w:eastAsia="標楷體" w:hint="eastAsia"/>
          <w:color w:val="000000"/>
          <w:kern w:val="0"/>
          <w:sz w:val="28"/>
          <w:szCs w:val="28"/>
        </w:rPr>
        <w:t>獎勵制度之宣告及說明。</w:t>
      </w:r>
    </w:p>
    <w:p w14:paraId="053E4022" w14:textId="77777777" w:rsidR="004408A6" w:rsidRPr="00144CA7" w:rsidRDefault="004408A6" w:rsidP="00377226">
      <w:pPr>
        <w:pStyle w:val="a7"/>
        <w:numPr>
          <w:ilvl w:val="1"/>
          <w:numId w:val="1"/>
        </w:numPr>
        <w:autoSpaceDE w:val="0"/>
        <w:autoSpaceDN w:val="0"/>
        <w:adjustRightInd w:val="0"/>
        <w:spacing w:line="480" w:lineRule="exact"/>
        <w:ind w:leftChars="0" w:left="1418" w:hanging="938"/>
        <w:jc w:val="both"/>
        <w:rPr>
          <w:rFonts w:eastAsia="標楷體"/>
          <w:color w:val="000000"/>
          <w:kern w:val="0"/>
          <w:sz w:val="28"/>
          <w:szCs w:val="28"/>
        </w:rPr>
      </w:pPr>
      <w:r w:rsidRPr="00144CA7">
        <w:rPr>
          <w:rFonts w:eastAsia="標楷體" w:hint="eastAsia"/>
          <w:color w:val="000000"/>
          <w:kern w:val="0"/>
          <w:sz w:val="28"/>
          <w:szCs w:val="28"/>
        </w:rPr>
        <w:t>個人資料保護之相關規定。</w:t>
      </w:r>
    </w:p>
    <w:p w14:paraId="402F1BDD" w14:textId="77777777" w:rsidR="004408A6" w:rsidRPr="00144CA7" w:rsidRDefault="004408A6" w:rsidP="004408A6">
      <w:pPr>
        <w:pStyle w:val="a7"/>
        <w:numPr>
          <w:ilvl w:val="1"/>
          <w:numId w:val="1"/>
        </w:numPr>
        <w:autoSpaceDE w:val="0"/>
        <w:autoSpaceDN w:val="0"/>
        <w:adjustRightInd w:val="0"/>
        <w:spacing w:line="480" w:lineRule="exact"/>
        <w:ind w:leftChars="0" w:left="1418" w:hanging="938"/>
        <w:jc w:val="both"/>
        <w:rPr>
          <w:rFonts w:eastAsia="標楷體"/>
          <w:color w:val="000000"/>
          <w:kern w:val="0"/>
          <w:sz w:val="28"/>
          <w:szCs w:val="28"/>
        </w:rPr>
      </w:pPr>
      <w:r w:rsidRPr="00144CA7">
        <w:rPr>
          <w:rFonts w:eastAsia="標楷體" w:hint="eastAsia"/>
          <w:color w:val="000000"/>
          <w:kern w:val="0"/>
          <w:sz w:val="28"/>
          <w:szCs w:val="28"/>
        </w:rPr>
        <w:t>傳銷商</w:t>
      </w:r>
      <w:r w:rsidR="00EF3190" w:rsidRPr="00144CA7">
        <w:rPr>
          <w:rFonts w:eastAsia="標楷體" w:hint="eastAsia"/>
          <w:color w:val="000000"/>
          <w:kern w:val="0"/>
          <w:sz w:val="28"/>
          <w:szCs w:val="28"/>
        </w:rPr>
        <w:t>退出退貨</w:t>
      </w:r>
      <w:r w:rsidRPr="00144CA7">
        <w:rPr>
          <w:rFonts w:eastAsia="標楷體" w:hint="eastAsia"/>
          <w:color w:val="000000"/>
          <w:kern w:val="0"/>
          <w:sz w:val="28"/>
          <w:szCs w:val="28"/>
        </w:rPr>
        <w:t>之規定。</w:t>
      </w:r>
    </w:p>
    <w:p w14:paraId="6A4CBA02" w14:textId="77777777" w:rsidR="004408A6" w:rsidRPr="00144CA7" w:rsidRDefault="004408A6" w:rsidP="00377226">
      <w:pPr>
        <w:pStyle w:val="a7"/>
        <w:numPr>
          <w:ilvl w:val="1"/>
          <w:numId w:val="1"/>
        </w:numPr>
        <w:autoSpaceDE w:val="0"/>
        <w:autoSpaceDN w:val="0"/>
        <w:adjustRightInd w:val="0"/>
        <w:spacing w:line="480" w:lineRule="exact"/>
        <w:ind w:leftChars="0" w:left="1418" w:hanging="938"/>
        <w:jc w:val="both"/>
        <w:rPr>
          <w:rFonts w:eastAsia="標楷體"/>
          <w:color w:val="000000"/>
          <w:kern w:val="0"/>
          <w:sz w:val="28"/>
          <w:szCs w:val="28"/>
        </w:rPr>
      </w:pPr>
      <w:r w:rsidRPr="00144CA7">
        <w:rPr>
          <w:rFonts w:eastAsia="標楷體" w:hint="eastAsia"/>
          <w:color w:val="000000"/>
          <w:kern w:val="0"/>
          <w:sz w:val="28"/>
          <w:szCs w:val="28"/>
        </w:rPr>
        <w:t>傳銷商</w:t>
      </w:r>
      <w:r w:rsidR="00EF3190" w:rsidRPr="00144CA7">
        <w:rPr>
          <w:rFonts w:eastAsia="標楷體" w:hint="eastAsia"/>
          <w:color w:val="000000"/>
          <w:kern w:val="0"/>
          <w:sz w:val="28"/>
          <w:szCs w:val="28"/>
        </w:rPr>
        <w:t>一般退換貨</w:t>
      </w:r>
      <w:r w:rsidRPr="00144CA7">
        <w:rPr>
          <w:rFonts w:eastAsia="標楷體" w:hint="eastAsia"/>
          <w:color w:val="000000"/>
          <w:kern w:val="0"/>
          <w:sz w:val="28"/>
          <w:szCs w:val="28"/>
        </w:rPr>
        <w:t>規定。</w:t>
      </w:r>
    </w:p>
    <w:p w14:paraId="1C88DEEE" w14:textId="77777777" w:rsidR="004408A6" w:rsidRPr="00144CA7" w:rsidRDefault="004408A6" w:rsidP="00377226">
      <w:pPr>
        <w:pStyle w:val="a7"/>
        <w:numPr>
          <w:ilvl w:val="1"/>
          <w:numId w:val="1"/>
        </w:numPr>
        <w:autoSpaceDE w:val="0"/>
        <w:autoSpaceDN w:val="0"/>
        <w:adjustRightInd w:val="0"/>
        <w:spacing w:line="480" w:lineRule="exact"/>
        <w:ind w:leftChars="0" w:left="1418" w:hanging="938"/>
        <w:jc w:val="both"/>
        <w:rPr>
          <w:rFonts w:eastAsia="標楷體"/>
          <w:color w:val="000000"/>
          <w:kern w:val="0"/>
          <w:sz w:val="28"/>
          <w:szCs w:val="28"/>
        </w:rPr>
      </w:pPr>
      <w:r w:rsidRPr="00144CA7">
        <w:rPr>
          <w:rFonts w:eastAsia="標楷體" w:hint="eastAsia"/>
          <w:color w:val="000000"/>
          <w:kern w:val="0"/>
          <w:sz w:val="28"/>
          <w:szCs w:val="28"/>
        </w:rPr>
        <w:t>禁止同一業者下不同組織體系間</w:t>
      </w:r>
      <w:proofErr w:type="gramStart"/>
      <w:r w:rsidRPr="00144CA7">
        <w:rPr>
          <w:rFonts w:eastAsia="標楷體" w:hint="eastAsia"/>
          <w:color w:val="000000"/>
          <w:kern w:val="0"/>
          <w:sz w:val="28"/>
          <w:szCs w:val="28"/>
        </w:rPr>
        <w:t>之</w:t>
      </w:r>
      <w:r w:rsidR="00EF3190" w:rsidRPr="00144CA7">
        <w:rPr>
          <w:rFonts w:eastAsia="標楷體" w:hint="eastAsia"/>
          <w:color w:val="000000"/>
          <w:kern w:val="0"/>
          <w:sz w:val="28"/>
          <w:szCs w:val="28"/>
        </w:rPr>
        <w:t>搶線</w:t>
      </w:r>
      <w:proofErr w:type="gramEnd"/>
      <w:r w:rsidR="00EF3190" w:rsidRPr="00144CA7">
        <w:rPr>
          <w:rFonts w:eastAsia="標楷體" w:hint="eastAsia"/>
          <w:color w:val="000000"/>
          <w:kern w:val="0"/>
          <w:sz w:val="28"/>
          <w:szCs w:val="28"/>
        </w:rPr>
        <w:t>；或設立退出後之傳銷商得以合</w:t>
      </w:r>
      <w:proofErr w:type="gramStart"/>
      <w:r w:rsidR="00EF3190" w:rsidRPr="00144CA7">
        <w:rPr>
          <w:rFonts w:eastAsia="標楷體" w:hint="eastAsia"/>
          <w:color w:val="000000"/>
          <w:kern w:val="0"/>
          <w:sz w:val="28"/>
          <w:szCs w:val="28"/>
        </w:rPr>
        <w:t>規</w:t>
      </w:r>
      <w:proofErr w:type="gramEnd"/>
      <w:r w:rsidR="00EF3190" w:rsidRPr="00144CA7">
        <w:rPr>
          <w:rFonts w:eastAsia="標楷體" w:hint="eastAsia"/>
          <w:color w:val="000000"/>
          <w:kern w:val="0"/>
          <w:sz w:val="28"/>
          <w:szCs w:val="28"/>
        </w:rPr>
        <w:t>重新加入之規定。</w:t>
      </w:r>
    </w:p>
    <w:p w14:paraId="49DD2222" w14:textId="77777777" w:rsidR="004408A6" w:rsidRPr="00144CA7" w:rsidRDefault="004408A6" w:rsidP="00377226">
      <w:pPr>
        <w:pStyle w:val="a7"/>
        <w:numPr>
          <w:ilvl w:val="1"/>
          <w:numId w:val="1"/>
        </w:numPr>
        <w:autoSpaceDE w:val="0"/>
        <w:autoSpaceDN w:val="0"/>
        <w:adjustRightInd w:val="0"/>
        <w:spacing w:line="480" w:lineRule="exact"/>
        <w:ind w:leftChars="0" w:left="1418" w:hanging="938"/>
        <w:jc w:val="both"/>
        <w:rPr>
          <w:rFonts w:eastAsia="標楷體"/>
          <w:color w:val="000000"/>
          <w:kern w:val="0"/>
          <w:sz w:val="28"/>
          <w:szCs w:val="28"/>
        </w:rPr>
      </w:pPr>
      <w:r w:rsidRPr="00144CA7">
        <w:rPr>
          <w:rFonts w:eastAsia="標楷體" w:hint="eastAsia"/>
          <w:color w:val="000000"/>
          <w:kern w:val="0"/>
          <w:sz w:val="28"/>
          <w:szCs w:val="28"/>
        </w:rPr>
        <w:t>禁止傳銷商</w:t>
      </w:r>
      <w:r w:rsidR="00EF3190" w:rsidRPr="00144CA7">
        <w:rPr>
          <w:rFonts w:eastAsia="標楷體" w:hint="eastAsia"/>
          <w:color w:val="000000"/>
          <w:kern w:val="0"/>
          <w:sz w:val="28"/>
          <w:szCs w:val="28"/>
        </w:rPr>
        <w:t>攻擊其他</w:t>
      </w:r>
      <w:r w:rsidRPr="00144CA7">
        <w:rPr>
          <w:rFonts w:eastAsia="標楷體" w:hint="eastAsia"/>
          <w:color w:val="000000"/>
          <w:kern w:val="0"/>
          <w:sz w:val="28"/>
          <w:szCs w:val="28"/>
        </w:rPr>
        <w:t>傳銷事業之相關規定。</w:t>
      </w:r>
    </w:p>
    <w:p w14:paraId="43734BBE" w14:textId="77777777" w:rsidR="004408A6" w:rsidRPr="00144CA7" w:rsidRDefault="004408A6" w:rsidP="004408A6">
      <w:pPr>
        <w:pStyle w:val="a7"/>
        <w:numPr>
          <w:ilvl w:val="1"/>
          <w:numId w:val="1"/>
        </w:numPr>
        <w:tabs>
          <w:tab w:val="left" w:pos="1701"/>
        </w:tabs>
        <w:autoSpaceDE w:val="0"/>
        <w:autoSpaceDN w:val="0"/>
        <w:adjustRightInd w:val="0"/>
        <w:spacing w:line="480" w:lineRule="exact"/>
        <w:ind w:leftChars="0" w:left="1418" w:hanging="938"/>
        <w:jc w:val="both"/>
        <w:rPr>
          <w:rFonts w:eastAsia="標楷體"/>
          <w:color w:val="000000"/>
          <w:kern w:val="0"/>
          <w:sz w:val="28"/>
          <w:szCs w:val="28"/>
        </w:rPr>
      </w:pPr>
      <w:r w:rsidRPr="00144CA7">
        <w:rPr>
          <w:rFonts w:eastAsia="標楷體" w:hint="eastAsia"/>
          <w:color w:val="000000"/>
          <w:kern w:val="0"/>
          <w:sz w:val="28"/>
          <w:szCs w:val="28"/>
        </w:rPr>
        <w:t>告知傳銷商不得提供明顯誤導、欺騙、誇大不實或違法性資訊</w:t>
      </w:r>
    </w:p>
    <w:p w14:paraId="392D8640" w14:textId="77777777" w:rsidR="00EE3B9C" w:rsidRPr="00144CA7" w:rsidRDefault="002769BF" w:rsidP="00377226">
      <w:pPr>
        <w:pStyle w:val="a7"/>
        <w:numPr>
          <w:ilvl w:val="0"/>
          <w:numId w:val="1"/>
        </w:numPr>
        <w:tabs>
          <w:tab w:val="left" w:pos="567"/>
        </w:tabs>
        <w:autoSpaceDE w:val="0"/>
        <w:autoSpaceDN w:val="0"/>
        <w:adjustRightInd w:val="0"/>
        <w:spacing w:line="480" w:lineRule="exact"/>
        <w:ind w:leftChars="0" w:left="567" w:hanging="567"/>
        <w:jc w:val="both"/>
        <w:rPr>
          <w:rFonts w:eastAsia="標楷體"/>
          <w:color w:val="000000"/>
          <w:kern w:val="0"/>
          <w:sz w:val="28"/>
          <w:szCs w:val="28"/>
        </w:rPr>
      </w:pPr>
      <w:r w:rsidRPr="00144CA7">
        <w:rPr>
          <w:rFonts w:eastAsia="標楷體" w:hint="eastAsia"/>
          <w:color w:val="000000"/>
          <w:kern w:val="0"/>
          <w:sz w:val="28"/>
          <w:szCs w:val="28"/>
        </w:rPr>
        <w:t>傳銷事業受理檢舉、異議或發現特定傳銷商有違規情事之處理程序，應符合下列要求：</w:t>
      </w:r>
    </w:p>
    <w:p w14:paraId="22841101" w14:textId="77777777" w:rsidR="002769BF" w:rsidRPr="00144CA7" w:rsidRDefault="002769BF" w:rsidP="00377226">
      <w:pPr>
        <w:pStyle w:val="a7"/>
        <w:numPr>
          <w:ilvl w:val="1"/>
          <w:numId w:val="1"/>
        </w:numPr>
        <w:autoSpaceDE w:val="0"/>
        <w:autoSpaceDN w:val="0"/>
        <w:adjustRightInd w:val="0"/>
        <w:spacing w:line="480" w:lineRule="exact"/>
        <w:ind w:leftChars="0" w:left="1418" w:hanging="938"/>
        <w:jc w:val="both"/>
        <w:rPr>
          <w:rFonts w:eastAsia="標楷體"/>
          <w:color w:val="000000"/>
          <w:kern w:val="0"/>
          <w:sz w:val="28"/>
          <w:szCs w:val="28"/>
        </w:rPr>
      </w:pPr>
      <w:r w:rsidRPr="00144CA7">
        <w:rPr>
          <w:rFonts w:eastAsia="標楷體" w:hint="eastAsia"/>
          <w:color w:val="000000"/>
          <w:kern w:val="0"/>
          <w:sz w:val="28"/>
          <w:szCs w:val="28"/>
        </w:rPr>
        <w:t>處理程序應公平合理</w:t>
      </w:r>
      <w:r w:rsidR="005953FE" w:rsidRPr="00144CA7">
        <w:rPr>
          <w:rFonts w:eastAsia="標楷體" w:hint="eastAsia"/>
          <w:color w:val="000000"/>
          <w:kern w:val="0"/>
          <w:sz w:val="28"/>
          <w:szCs w:val="28"/>
        </w:rPr>
        <w:t>及效率</w:t>
      </w:r>
      <w:r w:rsidRPr="00144CA7">
        <w:rPr>
          <w:rFonts w:eastAsia="標楷體" w:hint="eastAsia"/>
          <w:color w:val="000000"/>
          <w:kern w:val="0"/>
          <w:sz w:val="28"/>
          <w:szCs w:val="28"/>
        </w:rPr>
        <w:t>。</w:t>
      </w:r>
    </w:p>
    <w:p w14:paraId="3F8D1F57" w14:textId="77777777" w:rsidR="002769BF" w:rsidRPr="00144CA7" w:rsidRDefault="00BF0E8F" w:rsidP="00377226">
      <w:pPr>
        <w:pStyle w:val="a7"/>
        <w:numPr>
          <w:ilvl w:val="1"/>
          <w:numId w:val="1"/>
        </w:numPr>
        <w:autoSpaceDE w:val="0"/>
        <w:autoSpaceDN w:val="0"/>
        <w:adjustRightInd w:val="0"/>
        <w:spacing w:line="480" w:lineRule="exact"/>
        <w:ind w:leftChars="0" w:left="1418" w:hanging="938"/>
        <w:jc w:val="both"/>
        <w:rPr>
          <w:rFonts w:eastAsia="標楷體"/>
          <w:color w:val="000000"/>
          <w:kern w:val="0"/>
          <w:sz w:val="28"/>
          <w:szCs w:val="28"/>
        </w:rPr>
      </w:pPr>
      <w:r w:rsidRPr="00144CA7">
        <w:rPr>
          <w:rFonts w:eastAsia="標楷體" w:hint="eastAsia"/>
          <w:color w:val="000000"/>
          <w:kern w:val="0"/>
          <w:sz w:val="28"/>
          <w:szCs w:val="28"/>
        </w:rPr>
        <w:t>處理程序應有標準流程，傳銷事業並應嚴格遵守標準流程。</w:t>
      </w:r>
    </w:p>
    <w:p w14:paraId="23F82D7D" w14:textId="77777777" w:rsidR="00BF0E8F" w:rsidRPr="00144CA7" w:rsidRDefault="00BF0E8F" w:rsidP="00377226">
      <w:pPr>
        <w:pStyle w:val="a7"/>
        <w:numPr>
          <w:ilvl w:val="1"/>
          <w:numId w:val="1"/>
        </w:numPr>
        <w:autoSpaceDE w:val="0"/>
        <w:autoSpaceDN w:val="0"/>
        <w:adjustRightInd w:val="0"/>
        <w:spacing w:line="480" w:lineRule="exact"/>
        <w:ind w:leftChars="0" w:left="1418" w:hanging="938"/>
        <w:jc w:val="both"/>
        <w:rPr>
          <w:rFonts w:eastAsia="標楷體"/>
          <w:color w:val="000000"/>
          <w:kern w:val="0"/>
          <w:sz w:val="28"/>
          <w:szCs w:val="28"/>
        </w:rPr>
      </w:pPr>
      <w:r w:rsidRPr="00144CA7">
        <w:rPr>
          <w:rFonts w:eastAsia="標楷體" w:hint="eastAsia"/>
          <w:color w:val="000000"/>
          <w:kern w:val="0"/>
          <w:sz w:val="28"/>
          <w:szCs w:val="28"/>
        </w:rPr>
        <w:t>應設有</w:t>
      </w:r>
      <w:r w:rsidR="00366ED1" w:rsidRPr="00144CA7">
        <w:rPr>
          <w:rFonts w:eastAsia="標楷體" w:hint="eastAsia"/>
          <w:color w:val="000000"/>
          <w:kern w:val="0"/>
          <w:sz w:val="28"/>
          <w:szCs w:val="28"/>
        </w:rPr>
        <w:t>解決傳銷商紛爭之專責收件窗口</w:t>
      </w:r>
      <w:r w:rsidR="005953FE" w:rsidRPr="00144CA7">
        <w:rPr>
          <w:rFonts w:eastAsia="標楷體" w:hint="eastAsia"/>
          <w:color w:val="000000"/>
          <w:kern w:val="0"/>
          <w:sz w:val="28"/>
          <w:szCs w:val="28"/>
        </w:rPr>
        <w:t>及其</w:t>
      </w:r>
      <w:r w:rsidR="00366ED1" w:rsidRPr="00144CA7">
        <w:rPr>
          <w:rFonts w:eastAsia="標楷體" w:hint="eastAsia"/>
          <w:color w:val="000000"/>
          <w:kern w:val="0"/>
          <w:sz w:val="28"/>
          <w:szCs w:val="28"/>
        </w:rPr>
        <w:t>連絡電話</w:t>
      </w:r>
      <w:r w:rsidR="00B44AA3" w:rsidRPr="00144CA7">
        <w:rPr>
          <w:rFonts w:eastAsia="標楷體" w:hint="eastAsia"/>
          <w:color w:val="000000"/>
          <w:kern w:val="0"/>
          <w:sz w:val="28"/>
          <w:szCs w:val="28"/>
        </w:rPr>
        <w:t>，並有專責人員或單位負責處理。</w:t>
      </w:r>
    </w:p>
    <w:p w14:paraId="02F5E8EF" w14:textId="77777777" w:rsidR="00BE439E" w:rsidRPr="00144CA7" w:rsidRDefault="00BF0E8F" w:rsidP="00B44AA3">
      <w:pPr>
        <w:pStyle w:val="a7"/>
        <w:numPr>
          <w:ilvl w:val="1"/>
          <w:numId w:val="1"/>
        </w:numPr>
        <w:autoSpaceDE w:val="0"/>
        <w:autoSpaceDN w:val="0"/>
        <w:adjustRightInd w:val="0"/>
        <w:spacing w:line="480" w:lineRule="exact"/>
        <w:ind w:leftChars="0" w:left="1418" w:hanging="938"/>
        <w:jc w:val="both"/>
        <w:rPr>
          <w:rFonts w:eastAsia="標楷體"/>
          <w:color w:val="000000"/>
          <w:kern w:val="0"/>
          <w:sz w:val="28"/>
          <w:szCs w:val="28"/>
        </w:rPr>
      </w:pPr>
      <w:r w:rsidRPr="00144CA7">
        <w:rPr>
          <w:rFonts w:eastAsia="標楷體" w:hint="eastAsia"/>
          <w:color w:val="000000"/>
          <w:kern w:val="0"/>
          <w:sz w:val="28"/>
          <w:szCs w:val="28"/>
        </w:rPr>
        <w:lastRenderedPageBreak/>
        <w:t>應在</w:t>
      </w:r>
      <w:r w:rsidR="00B44AA3" w:rsidRPr="00144CA7">
        <w:rPr>
          <w:rFonts w:eastAsia="標楷體" w:hint="eastAsia"/>
          <w:color w:val="000000"/>
          <w:kern w:val="0"/>
          <w:sz w:val="28"/>
          <w:szCs w:val="28"/>
        </w:rPr>
        <w:t>處理</w:t>
      </w:r>
      <w:r w:rsidRPr="00144CA7">
        <w:rPr>
          <w:rFonts w:eastAsia="標楷體" w:hint="eastAsia"/>
          <w:color w:val="000000"/>
          <w:kern w:val="0"/>
          <w:sz w:val="28"/>
          <w:szCs w:val="28"/>
        </w:rPr>
        <w:t>階段給予</w:t>
      </w:r>
      <w:r w:rsidR="00B44AA3" w:rsidRPr="00144CA7">
        <w:rPr>
          <w:rFonts w:eastAsia="標楷體" w:hint="eastAsia"/>
          <w:color w:val="000000"/>
          <w:kern w:val="0"/>
          <w:sz w:val="28"/>
          <w:szCs w:val="28"/>
        </w:rPr>
        <w:t>雙方自由</w:t>
      </w:r>
      <w:r w:rsidRPr="00144CA7">
        <w:rPr>
          <w:rFonts w:eastAsia="標楷體" w:hint="eastAsia"/>
          <w:color w:val="000000"/>
          <w:kern w:val="0"/>
          <w:sz w:val="28"/>
          <w:szCs w:val="28"/>
        </w:rPr>
        <w:t>陳述意見之機會</w:t>
      </w:r>
      <w:r w:rsidR="00BE439E" w:rsidRPr="00144CA7">
        <w:rPr>
          <w:rFonts w:eastAsia="標楷體" w:hint="eastAsia"/>
          <w:color w:val="000000"/>
          <w:kern w:val="0"/>
          <w:sz w:val="28"/>
          <w:szCs w:val="28"/>
        </w:rPr>
        <w:t>。</w:t>
      </w:r>
    </w:p>
    <w:p w14:paraId="2EF5C81B" w14:textId="77777777" w:rsidR="00BE439E" w:rsidRPr="00144CA7" w:rsidRDefault="00BE439E" w:rsidP="00B44AA3">
      <w:pPr>
        <w:pStyle w:val="a7"/>
        <w:numPr>
          <w:ilvl w:val="1"/>
          <w:numId w:val="1"/>
        </w:numPr>
        <w:autoSpaceDE w:val="0"/>
        <w:autoSpaceDN w:val="0"/>
        <w:adjustRightInd w:val="0"/>
        <w:spacing w:line="480" w:lineRule="exact"/>
        <w:ind w:leftChars="0" w:left="1418" w:hanging="938"/>
        <w:jc w:val="both"/>
        <w:rPr>
          <w:rFonts w:eastAsia="標楷體"/>
          <w:color w:val="000000"/>
          <w:kern w:val="0"/>
          <w:sz w:val="28"/>
          <w:szCs w:val="28"/>
        </w:rPr>
      </w:pPr>
      <w:r w:rsidRPr="00144CA7">
        <w:rPr>
          <w:rFonts w:eastAsia="標楷體" w:hint="eastAsia"/>
          <w:color w:val="000000"/>
          <w:kern w:val="0"/>
          <w:sz w:val="28"/>
          <w:szCs w:val="28"/>
        </w:rPr>
        <w:t>依個案需求</w:t>
      </w:r>
      <w:r w:rsidR="005953FE" w:rsidRPr="00144CA7">
        <w:rPr>
          <w:rFonts w:eastAsia="標楷體" w:hint="eastAsia"/>
          <w:color w:val="000000"/>
          <w:kern w:val="0"/>
          <w:sz w:val="28"/>
          <w:szCs w:val="28"/>
        </w:rPr>
        <w:t>得</w:t>
      </w:r>
      <w:r w:rsidRPr="00144CA7">
        <w:rPr>
          <w:rFonts w:eastAsia="標楷體" w:hint="eastAsia"/>
          <w:color w:val="000000"/>
          <w:kern w:val="0"/>
          <w:sz w:val="28"/>
          <w:szCs w:val="28"/>
        </w:rPr>
        <w:t>適時參考</w:t>
      </w:r>
      <w:r w:rsidR="005953FE" w:rsidRPr="00144CA7">
        <w:rPr>
          <w:rFonts w:eastAsia="標楷體" w:hint="eastAsia"/>
          <w:color w:val="000000"/>
          <w:kern w:val="0"/>
          <w:sz w:val="28"/>
          <w:szCs w:val="28"/>
        </w:rPr>
        <w:t>律師、</w:t>
      </w:r>
      <w:r w:rsidRPr="00144CA7">
        <w:rPr>
          <w:rFonts w:eastAsia="標楷體" w:hint="eastAsia"/>
          <w:color w:val="000000"/>
          <w:kern w:val="0"/>
          <w:sz w:val="28"/>
          <w:szCs w:val="28"/>
        </w:rPr>
        <w:t>法務</w:t>
      </w:r>
      <w:r w:rsidR="005953FE" w:rsidRPr="00144CA7">
        <w:rPr>
          <w:rFonts w:eastAsia="標楷體" w:hint="eastAsia"/>
          <w:color w:val="000000"/>
          <w:kern w:val="0"/>
          <w:sz w:val="28"/>
          <w:szCs w:val="28"/>
        </w:rPr>
        <w:t>、</w:t>
      </w:r>
      <w:r w:rsidRPr="00144CA7">
        <w:rPr>
          <w:rFonts w:eastAsia="標楷體" w:hint="eastAsia"/>
          <w:color w:val="000000"/>
          <w:kern w:val="0"/>
          <w:sz w:val="28"/>
          <w:szCs w:val="28"/>
        </w:rPr>
        <w:t>業務</w:t>
      </w:r>
      <w:r w:rsidR="005953FE" w:rsidRPr="00144CA7">
        <w:rPr>
          <w:rFonts w:eastAsia="標楷體" w:hint="eastAsia"/>
          <w:color w:val="000000"/>
          <w:kern w:val="0"/>
          <w:sz w:val="28"/>
          <w:szCs w:val="28"/>
        </w:rPr>
        <w:t>或其他相關單位</w:t>
      </w:r>
      <w:r w:rsidRPr="00144CA7">
        <w:rPr>
          <w:rFonts w:eastAsia="標楷體" w:hint="eastAsia"/>
          <w:color w:val="000000"/>
          <w:kern w:val="0"/>
          <w:sz w:val="28"/>
          <w:szCs w:val="28"/>
        </w:rPr>
        <w:t>之意見。</w:t>
      </w:r>
    </w:p>
    <w:p w14:paraId="260A7EE4" w14:textId="77777777" w:rsidR="00BF0E8F" w:rsidRPr="00144CA7" w:rsidRDefault="00BE439E" w:rsidP="00B44AA3">
      <w:pPr>
        <w:pStyle w:val="a7"/>
        <w:numPr>
          <w:ilvl w:val="1"/>
          <w:numId w:val="1"/>
        </w:numPr>
        <w:autoSpaceDE w:val="0"/>
        <w:autoSpaceDN w:val="0"/>
        <w:adjustRightInd w:val="0"/>
        <w:spacing w:line="480" w:lineRule="exact"/>
        <w:ind w:leftChars="0" w:left="1418" w:hanging="938"/>
        <w:jc w:val="both"/>
        <w:rPr>
          <w:rFonts w:eastAsia="標楷體"/>
          <w:color w:val="000000"/>
          <w:kern w:val="0"/>
          <w:sz w:val="28"/>
          <w:szCs w:val="28"/>
        </w:rPr>
      </w:pPr>
      <w:r w:rsidRPr="00144CA7">
        <w:rPr>
          <w:rFonts w:eastAsia="標楷體" w:hint="eastAsia"/>
          <w:color w:val="000000"/>
          <w:kern w:val="0"/>
          <w:sz w:val="28"/>
          <w:szCs w:val="28"/>
        </w:rPr>
        <w:t>應</w:t>
      </w:r>
      <w:r w:rsidR="00BF0E8F" w:rsidRPr="00144CA7">
        <w:rPr>
          <w:rFonts w:eastAsia="標楷體" w:hint="eastAsia"/>
          <w:color w:val="000000"/>
          <w:kern w:val="0"/>
          <w:sz w:val="28"/>
          <w:szCs w:val="28"/>
        </w:rPr>
        <w:t>對</w:t>
      </w:r>
      <w:r w:rsidR="00102245" w:rsidRPr="00144CA7">
        <w:rPr>
          <w:rFonts w:eastAsia="標楷體" w:hint="eastAsia"/>
          <w:color w:val="000000"/>
          <w:kern w:val="0"/>
          <w:sz w:val="28"/>
          <w:szCs w:val="28"/>
        </w:rPr>
        <w:t>處理</w:t>
      </w:r>
      <w:r w:rsidR="00BF0E8F" w:rsidRPr="00144CA7">
        <w:rPr>
          <w:rFonts w:eastAsia="標楷體" w:hint="eastAsia"/>
          <w:color w:val="000000"/>
          <w:kern w:val="0"/>
          <w:sz w:val="28"/>
          <w:szCs w:val="28"/>
        </w:rPr>
        <w:t>進度與知悉之資訊保密</w:t>
      </w:r>
      <w:r w:rsidR="00DA4983" w:rsidRPr="00144CA7">
        <w:rPr>
          <w:rFonts w:eastAsia="標楷體" w:hint="eastAsia"/>
          <w:color w:val="000000"/>
          <w:kern w:val="0"/>
          <w:sz w:val="28"/>
          <w:szCs w:val="28"/>
        </w:rPr>
        <w:t>，保護當事人個人隱私</w:t>
      </w:r>
      <w:r w:rsidR="00BF0E8F" w:rsidRPr="00144CA7">
        <w:rPr>
          <w:rFonts w:eastAsia="標楷體" w:hint="eastAsia"/>
          <w:color w:val="000000"/>
          <w:kern w:val="0"/>
          <w:sz w:val="28"/>
          <w:szCs w:val="28"/>
        </w:rPr>
        <w:t>。</w:t>
      </w:r>
      <w:r w:rsidR="00DA4983" w:rsidRPr="00144CA7">
        <w:rPr>
          <w:rFonts w:eastAsia="標楷體" w:hint="eastAsia"/>
          <w:color w:val="000000"/>
          <w:kern w:val="0"/>
          <w:sz w:val="28"/>
          <w:szCs w:val="28"/>
        </w:rPr>
        <w:t>若有揭露必要，僅能揭露與違規事實有直接關聯之部分，</w:t>
      </w:r>
      <w:proofErr w:type="gramStart"/>
      <w:r w:rsidR="00DA4983" w:rsidRPr="00144CA7">
        <w:rPr>
          <w:rFonts w:eastAsia="標楷體" w:hint="eastAsia"/>
          <w:color w:val="000000"/>
          <w:kern w:val="0"/>
          <w:sz w:val="28"/>
          <w:szCs w:val="28"/>
        </w:rPr>
        <w:t>並做去識別</w:t>
      </w:r>
      <w:proofErr w:type="gramEnd"/>
      <w:r w:rsidR="00DA4983" w:rsidRPr="00144CA7">
        <w:rPr>
          <w:rFonts w:eastAsia="標楷體" w:hint="eastAsia"/>
          <w:color w:val="000000"/>
          <w:kern w:val="0"/>
          <w:sz w:val="28"/>
          <w:szCs w:val="28"/>
        </w:rPr>
        <w:t>化處理。</w:t>
      </w:r>
    </w:p>
    <w:p w14:paraId="7BB2BB74" w14:textId="77777777" w:rsidR="006F0F11" w:rsidRPr="00144CA7" w:rsidRDefault="006F0F11" w:rsidP="00377226">
      <w:pPr>
        <w:pStyle w:val="a7"/>
        <w:numPr>
          <w:ilvl w:val="1"/>
          <w:numId w:val="1"/>
        </w:numPr>
        <w:autoSpaceDE w:val="0"/>
        <w:autoSpaceDN w:val="0"/>
        <w:adjustRightInd w:val="0"/>
        <w:spacing w:line="480" w:lineRule="exact"/>
        <w:ind w:leftChars="0" w:left="1418" w:hanging="936"/>
        <w:jc w:val="both"/>
        <w:rPr>
          <w:rFonts w:eastAsia="標楷體"/>
          <w:color w:val="000000"/>
          <w:kern w:val="0"/>
          <w:sz w:val="28"/>
          <w:szCs w:val="28"/>
        </w:rPr>
      </w:pPr>
      <w:r w:rsidRPr="00144CA7">
        <w:rPr>
          <w:rFonts w:eastAsia="標楷體" w:hint="eastAsia"/>
          <w:color w:val="000000"/>
          <w:kern w:val="0"/>
          <w:sz w:val="28"/>
          <w:szCs w:val="28"/>
        </w:rPr>
        <w:t>應訂有</w:t>
      </w:r>
      <w:r w:rsidR="00BE439E" w:rsidRPr="00144CA7">
        <w:rPr>
          <w:rFonts w:eastAsia="標楷體" w:hint="eastAsia"/>
          <w:color w:val="000000"/>
          <w:kern w:val="0"/>
          <w:sz w:val="28"/>
          <w:szCs w:val="28"/>
        </w:rPr>
        <w:t>合理之</w:t>
      </w:r>
      <w:r w:rsidRPr="00144CA7">
        <w:rPr>
          <w:rFonts w:eastAsia="標楷體" w:hint="eastAsia"/>
          <w:color w:val="000000"/>
          <w:kern w:val="0"/>
          <w:sz w:val="28"/>
          <w:szCs w:val="28"/>
        </w:rPr>
        <w:t>處理期限，若延長處理期限亦應明訂延長時間與准予延長之要件。</w:t>
      </w:r>
    </w:p>
    <w:p w14:paraId="12CE4E0D" w14:textId="77777777" w:rsidR="00BF0E8F" w:rsidRPr="00144CA7" w:rsidRDefault="00102245" w:rsidP="00377226">
      <w:pPr>
        <w:pStyle w:val="a7"/>
        <w:numPr>
          <w:ilvl w:val="1"/>
          <w:numId w:val="1"/>
        </w:numPr>
        <w:autoSpaceDE w:val="0"/>
        <w:autoSpaceDN w:val="0"/>
        <w:adjustRightInd w:val="0"/>
        <w:spacing w:line="480" w:lineRule="exact"/>
        <w:ind w:leftChars="0" w:left="1418" w:hanging="938"/>
        <w:jc w:val="both"/>
        <w:rPr>
          <w:rFonts w:eastAsia="標楷體"/>
          <w:color w:val="000000"/>
          <w:kern w:val="0"/>
          <w:sz w:val="28"/>
          <w:szCs w:val="28"/>
        </w:rPr>
      </w:pPr>
      <w:r w:rsidRPr="00144CA7">
        <w:rPr>
          <w:rFonts w:eastAsia="標楷體" w:hint="eastAsia"/>
          <w:color w:val="000000"/>
          <w:kern w:val="0"/>
          <w:sz w:val="28"/>
          <w:szCs w:val="28"/>
        </w:rPr>
        <w:t>處理</w:t>
      </w:r>
      <w:r w:rsidR="00BF0E8F" w:rsidRPr="00144CA7">
        <w:rPr>
          <w:rFonts w:eastAsia="標楷體" w:hint="eastAsia"/>
          <w:color w:val="000000"/>
          <w:kern w:val="0"/>
          <w:sz w:val="28"/>
          <w:szCs w:val="28"/>
        </w:rPr>
        <w:t>完畢後</w:t>
      </w:r>
      <w:r w:rsidR="00377226" w:rsidRPr="00144CA7">
        <w:rPr>
          <w:rFonts w:eastAsia="標楷體" w:hint="eastAsia"/>
          <w:color w:val="000000"/>
          <w:kern w:val="0"/>
          <w:sz w:val="28"/>
          <w:szCs w:val="28"/>
        </w:rPr>
        <w:t>，</w:t>
      </w:r>
      <w:r w:rsidR="00BF0E8F" w:rsidRPr="00144CA7">
        <w:rPr>
          <w:rFonts w:eastAsia="標楷體" w:hint="eastAsia"/>
          <w:color w:val="000000"/>
          <w:kern w:val="0"/>
          <w:sz w:val="28"/>
          <w:szCs w:val="28"/>
        </w:rPr>
        <w:t>應將</w:t>
      </w:r>
      <w:r w:rsidR="006F0F11" w:rsidRPr="00144CA7">
        <w:rPr>
          <w:rFonts w:eastAsia="標楷體" w:hint="eastAsia"/>
          <w:color w:val="000000"/>
          <w:kern w:val="0"/>
          <w:sz w:val="28"/>
          <w:szCs w:val="28"/>
        </w:rPr>
        <w:t>附具</w:t>
      </w:r>
      <w:r w:rsidR="00A6729E" w:rsidRPr="00144CA7">
        <w:rPr>
          <w:rFonts w:eastAsia="標楷體" w:hint="eastAsia"/>
          <w:color w:val="000000"/>
          <w:kern w:val="0"/>
          <w:sz w:val="28"/>
          <w:szCs w:val="28"/>
        </w:rPr>
        <w:t>違規事實、違規條文與處分</w:t>
      </w:r>
      <w:r w:rsidR="006F0F11" w:rsidRPr="00144CA7">
        <w:rPr>
          <w:rFonts w:eastAsia="標楷體" w:hint="eastAsia"/>
          <w:color w:val="000000"/>
          <w:kern w:val="0"/>
          <w:sz w:val="28"/>
          <w:szCs w:val="28"/>
        </w:rPr>
        <w:t>理由</w:t>
      </w:r>
      <w:r w:rsidR="00377226" w:rsidRPr="00144CA7">
        <w:rPr>
          <w:rFonts w:eastAsia="標楷體" w:hint="eastAsia"/>
          <w:color w:val="000000"/>
          <w:kern w:val="0"/>
          <w:sz w:val="28"/>
          <w:szCs w:val="28"/>
        </w:rPr>
        <w:t>之</w:t>
      </w:r>
      <w:r w:rsidR="00BF0E8F" w:rsidRPr="00144CA7">
        <w:rPr>
          <w:rFonts w:eastAsia="標楷體" w:hint="eastAsia"/>
          <w:color w:val="000000"/>
          <w:kern w:val="0"/>
          <w:sz w:val="28"/>
          <w:szCs w:val="28"/>
        </w:rPr>
        <w:t>結果</w:t>
      </w:r>
      <w:r w:rsidR="00D4244C" w:rsidRPr="00144CA7">
        <w:rPr>
          <w:rFonts w:eastAsia="標楷體" w:hint="eastAsia"/>
          <w:color w:val="000000"/>
          <w:kern w:val="0"/>
          <w:sz w:val="28"/>
          <w:szCs w:val="28"/>
        </w:rPr>
        <w:t>做成書面或電子紀錄，並以正式文書方式</w:t>
      </w:r>
      <w:r w:rsidR="00BF0E8F" w:rsidRPr="00144CA7">
        <w:rPr>
          <w:rFonts w:eastAsia="標楷體" w:hint="eastAsia"/>
          <w:color w:val="000000"/>
          <w:kern w:val="0"/>
          <w:sz w:val="28"/>
          <w:szCs w:val="28"/>
        </w:rPr>
        <w:t>通知</w:t>
      </w:r>
      <w:r w:rsidRPr="00144CA7">
        <w:rPr>
          <w:rFonts w:eastAsia="標楷體" w:hint="eastAsia"/>
          <w:color w:val="000000"/>
          <w:kern w:val="0"/>
          <w:sz w:val="28"/>
          <w:szCs w:val="28"/>
        </w:rPr>
        <w:t>必要之相關人士</w:t>
      </w:r>
      <w:r w:rsidR="00BF0E8F" w:rsidRPr="00144CA7">
        <w:rPr>
          <w:rFonts w:eastAsia="標楷體" w:hint="eastAsia"/>
          <w:color w:val="000000"/>
          <w:kern w:val="0"/>
          <w:sz w:val="28"/>
          <w:szCs w:val="28"/>
        </w:rPr>
        <w:t>。</w:t>
      </w:r>
    </w:p>
    <w:p w14:paraId="0F94F469" w14:textId="77777777" w:rsidR="00BF0E8F" w:rsidRPr="00144CA7" w:rsidRDefault="006F0F11" w:rsidP="00377226">
      <w:pPr>
        <w:pStyle w:val="a7"/>
        <w:numPr>
          <w:ilvl w:val="1"/>
          <w:numId w:val="1"/>
        </w:numPr>
        <w:autoSpaceDE w:val="0"/>
        <w:autoSpaceDN w:val="0"/>
        <w:adjustRightInd w:val="0"/>
        <w:spacing w:line="480" w:lineRule="exact"/>
        <w:ind w:leftChars="0" w:left="1418" w:hanging="938"/>
        <w:jc w:val="both"/>
        <w:rPr>
          <w:rFonts w:eastAsia="標楷體"/>
          <w:color w:val="000000"/>
          <w:kern w:val="0"/>
          <w:sz w:val="28"/>
          <w:szCs w:val="28"/>
        </w:rPr>
      </w:pPr>
      <w:r w:rsidRPr="00144CA7">
        <w:rPr>
          <w:rFonts w:eastAsia="標楷體" w:hint="eastAsia"/>
          <w:color w:val="000000"/>
          <w:kern w:val="0"/>
          <w:sz w:val="28"/>
          <w:szCs w:val="28"/>
        </w:rPr>
        <w:t>處理程序中所蒐集與製作之相關文件皆應留存並歸檔</w:t>
      </w:r>
      <w:r w:rsidR="00102245" w:rsidRPr="00144CA7">
        <w:rPr>
          <w:rFonts w:eastAsia="標楷體" w:hint="eastAsia"/>
          <w:color w:val="000000"/>
          <w:kern w:val="0"/>
          <w:sz w:val="28"/>
          <w:szCs w:val="28"/>
        </w:rPr>
        <w:t>，其期限自結案之日起不得少於三年</w:t>
      </w:r>
      <w:r w:rsidRPr="00144CA7">
        <w:rPr>
          <w:rFonts w:eastAsia="標楷體" w:hint="eastAsia"/>
          <w:color w:val="000000"/>
          <w:kern w:val="0"/>
          <w:sz w:val="28"/>
          <w:szCs w:val="28"/>
        </w:rPr>
        <w:t>。</w:t>
      </w:r>
    </w:p>
    <w:p w14:paraId="60710FA6" w14:textId="77777777" w:rsidR="00BF0E8F" w:rsidRPr="00144CA7" w:rsidRDefault="00BF0E8F" w:rsidP="00377226">
      <w:pPr>
        <w:pStyle w:val="a7"/>
        <w:numPr>
          <w:ilvl w:val="0"/>
          <w:numId w:val="1"/>
        </w:numPr>
        <w:tabs>
          <w:tab w:val="left" w:pos="567"/>
        </w:tabs>
        <w:autoSpaceDE w:val="0"/>
        <w:autoSpaceDN w:val="0"/>
        <w:adjustRightInd w:val="0"/>
        <w:spacing w:line="480" w:lineRule="exact"/>
        <w:ind w:leftChars="0" w:left="567" w:hanging="567"/>
        <w:jc w:val="both"/>
        <w:rPr>
          <w:rFonts w:eastAsia="標楷體"/>
          <w:color w:val="000000"/>
          <w:kern w:val="0"/>
          <w:sz w:val="28"/>
          <w:szCs w:val="28"/>
        </w:rPr>
      </w:pPr>
      <w:r w:rsidRPr="00144CA7">
        <w:rPr>
          <w:rFonts w:eastAsia="標楷體" w:hint="eastAsia"/>
          <w:color w:val="000000"/>
          <w:kern w:val="0"/>
          <w:sz w:val="28"/>
          <w:szCs w:val="28"/>
        </w:rPr>
        <w:t>傳銷商如對</w:t>
      </w:r>
      <w:r w:rsidR="00102245" w:rsidRPr="00144CA7">
        <w:rPr>
          <w:rFonts w:eastAsia="標楷體" w:hint="eastAsia"/>
          <w:color w:val="000000"/>
          <w:kern w:val="0"/>
          <w:sz w:val="28"/>
          <w:szCs w:val="28"/>
        </w:rPr>
        <w:t>處理</w:t>
      </w:r>
      <w:r w:rsidRPr="00144CA7">
        <w:rPr>
          <w:rFonts w:eastAsia="標楷體" w:hint="eastAsia"/>
          <w:color w:val="000000"/>
          <w:kern w:val="0"/>
          <w:sz w:val="28"/>
          <w:szCs w:val="28"/>
        </w:rPr>
        <w:t>結果不服，傳銷事業應告知傳銷商提出</w:t>
      </w:r>
      <w:r w:rsidR="00102245" w:rsidRPr="00144CA7">
        <w:rPr>
          <w:rFonts w:eastAsia="標楷體" w:hint="eastAsia"/>
          <w:color w:val="000000"/>
          <w:kern w:val="0"/>
          <w:sz w:val="28"/>
          <w:szCs w:val="28"/>
        </w:rPr>
        <w:t>不服之救濟流程或</w:t>
      </w:r>
      <w:r w:rsidRPr="00144CA7">
        <w:rPr>
          <w:rFonts w:eastAsia="標楷體" w:hint="eastAsia"/>
          <w:color w:val="000000"/>
          <w:kern w:val="0"/>
          <w:sz w:val="28"/>
          <w:szCs w:val="28"/>
        </w:rPr>
        <w:t>其他可協助傳銷商之管道。</w:t>
      </w:r>
    </w:p>
    <w:p w14:paraId="6C723349" w14:textId="77777777" w:rsidR="00BE439E" w:rsidRPr="00144CA7" w:rsidRDefault="00BE439E" w:rsidP="00377226">
      <w:pPr>
        <w:pStyle w:val="a7"/>
        <w:numPr>
          <w:ilvl w:val="0"/>
          <w:numId w:val="1"/>
        </w:numPr>
        <w:tabs>
          <w:tab w:val="left" w:pos="567"/>
        </w:tabs>
        <w:autoSpaceDE w:val="0"/>
        <w:autoSpaceDN w:val="0"/>
        <w:adjustRightInd w:val="0"/>
        <w:spacing w:line="480" w:lineRule="exact"/>
        <w:ind w:leftChars="0" w:left="567" w:hanging="567"/>
        <w:jc w:val="both"/>
        <w:rPr>
          <w:rFonts w:eastAsia="標楷體"/>
          <w:color w:val="000000"/>
          <w:kern w:val="0"/>
          <w:sz w:val="28"/>
          <w:szCs w:val="28"/>
        </w:rPr>
      </w:pPr>
      <w:r w:rsidRPr="00144CA7">
        <w:rPr>
          <w:rFonts w:eastAsia="標楷體" w:hint="eastAsia"/>
          <w:color w:val="000000"/>
          <w:kern w:val="0"/>
          <w:sz w:val="28"/>
          <w:szCs w:val="28"/>
        </w:rPr>
        <w:t>傳銷事業對於</w:t>
      </w:r>
      <w:r w:rsidR="00102245" w:rsidRPr="00144CA7">
        <w:rPr>
          <w:rFonts w:eastAsia="標楷體" w:hint="eastAsia"/>
          <w:color w:val="000000"/>
          <w:kern w:val="0"/>
          <w:sz w:val="28"/>
          <w:szCs w:val="28"/>
        </w:rPr>
        <w:t>紛爭處理</w:t>
      </w:r>
      <w:r w:rsidRPr="00144CA7">
        <w:rPr>
          <w:rFonts w:eastAsia="標楷體" w:hint="eastAsia"/>
          <w:color w:val="000000"/>
          <w:kern w:val="0"/>
          <w:sz w:val="28"/>
          <w:szCs w:val="28"/>
        </w:rPr>
        <w:t>，應</w:t>
      </w:r>
      <w:r w:rsidR="00102245" w:rsidRPr="00144CA7">
        <w:rPr>
          <w:rFonts w:eastAsia="標楷體" w:hint="eastAsia"/>
          <w:color w:val="000000"/>
          <w:kern w:val="0"/>
          <w:sz w:val="28"/>
          <w:szCs w:val="28"/>
        </w:rPr>
        <w:t>依先例建立公正制度</w:t>
      </w:r>
      <w:r w:rsidRPr="00144CA7">
        <w:rPr>
          <w:rFonts w:eastAsia="標楷體" w:hint="eastAsia"/>
          <w:color w:val="000000"/>
          <w:kern w:val="0"/>
          <w:sz w:val="28"/>
          <w:szCs w:val="28"/>
        </w:rPr>
        <w:t>。</w:t>
      </w:r>
    </w:p>
    <w:p w14:paraId="74266B81" w14:textId="77777777" w:rsidR="00102245" w:rsidRPr="00144CA7" w:rsidRDefault="00102245" w:rsidP="00377226">
      <w:pPr>
        <w:pStyle w:val="a7"/>
        <w:numPr>
          <w:ilvl w:val="0"/>
          <w:numId w:val="1"/>
        </w:numPr>
        <w:tabs>
          <w:tab w:val="left" w:pos="567"/>
        </w:tabs>
        <w:autoSpaceDE w:val="0"/>
        <w:autoSpaceDN w:val="0"/>
        <w:adjustRightInd w:val="0"/>
        <w:spacing w:line="480" w:lineRule="exact"/>
        <w:ind w:leftChars="0" w:left="567" w:hanging="567"/>
        <w:jc w:val="both"/>
        <w:rPr>
          <w:rFonts w:eastAsia="標楷體"/>
          <w:color w:val="000000"/>
          <w:kern w:val="0"/>
          <w:sz w:val="28"/>
          <w:szCs w:val="28"/>
        </w:rPr>
      </w:pPr>
      <w:r w:rsidRPr="00144CA7">
        <w:rPr>
          <w:rFonts w:eastAsia="標楷體" w:hint="eastAsia"/>
          <w:color w:val="000000"/>
          <w:kern w:val="0"/>
          <w:sz w:val="28"/>
          <w:szCs w:val="28"/>
        </w:rPr>
        <w:t>本審查要點經本會董事會通過後施行，修正時亦同。</w:t>
      </w:r>
    </w:p>
    <w:sectPr w:rsidR="00102245" w:rsidRPr="00144CA7" w:rsidSect="001C6B96">
      <w:footerReference w:type="default" r:id="rId7"/>
      <w:pgSz w:w="11906" w:h="16838"/>
      <w:pgMar w:top="1440" w:right="1800" w:bottom="1440" w:left="1800"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83E4E9" w14:textId="77777777" w:rsidR="00AF7645" w:rsidRDefault="00AF7645" w:rsidP="001C7CB7">
      <w:r>
        <w:separator/>
      </w:r>
    </w:p>
  </w:endnote>
  <w:endnote w:type="continuationSeparator" w:id="0">
    <w:p w14:paraId="22F52469" w14:textId="77777777" w:rsidR="00AF7645" w:rsidRDefault="00AF7645" w:rsidP="001C7C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altName w:val="DFKai-SB"/>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51645543"/>
      <w:docPartObj>
        <w:docPartGallery w:val="Page Numbers (Bottom of Page)"/>
        <w:docPartUnique/>
      </w:docPartObj>
    </w:sdtPr>
    <w:sdtEndPr/>
    <w:sdtContent>
      <w:p w14:paraId="3F6DA743" w14:textId="77777777" w:rsidR="00B44AA3" w:rsidRDefault="00B44AA3">
        <w:pPr>
          <w:pStyle w:val="a5"/>
          <w:jc w:val="center"/>
        </w:pPr>
        <w:r>
          <w:fldChar w:fldCharType="begin"/>
        </w:r>
        <w:r>
          <w:instrText>PAGE   \* MERGEFORMAT</w:instrText>
        </w:r>
        <w:r>
          <w:fldChar w:fldCharType="separate"/>
        </w:r>
        <w:r>
          <w:rPr>
            <w:lang w:val="zh-TW"/>
          </w:rPr>
          <w:t>2</w:t>
        </w:r>
        <w:r>
          <w:fldChar w:fldCharType="end"/>
        </w:r>
      </w:p>
    </w:sdtContent>
  </w:sdt>
  <w:p w14:paraId="6CB693AC" w14:textId="77777777" w:rsidR="00B44AA3" w:rsidRDefault="00B44AA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0C4033" w14:textId="77777777" w:rsidR="00AF7645" w:rsidRDefault="00AF7645" w:rsidP="001C7CB7">
      <w:r>
        <w:separator/>
      </w:r>
    </w:p>
  </w:footnote>
  <w:footnote w:type="continuationSeparator" w:id="0">
    <w:p w14:paraId="231D3E86" w14:textId="77777777" w:rsidR="00AF7645" w:rsidRDefault="00AF7645" w:rsidP="001C7C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072C78"/>
    <w:multiLevelType w:val="hybridMultilevel"/>
    <w:tmpl w:val="BC06BBCA"/>
    <w:lvl w:ilvl="0" w:tplc="5596AE64">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17110D5B"/>
    <w:multiLevelType w:val="hybridMultilevel"/>
    <w:tmpl w:val="EEE2D82A"/>
    <w:lvl w:ilvl="0" w:tplc="80C0C8E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582D7CCE"/>
    <w:multiLevelType w:val="hybridMultilevel"/>
    <w:tmpl w:val="AA12FC82"/>
    <w:lvl w:ilvl="0" w:tplc="4F8879DE">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15:restartNumberingAfterBreak="0">
    <w:nsid w:val="6BC77005"/>
    <w:multiLevelType w:val="hybridMultilevel"/>
    <w:tmpl w:val="7C30C0E2"/>
    <w:lvl w:ilvl="0" w:tplc="199CDE3E">
      <w:start w:val="1"/>
      <w:numFmt w:val="decimal"/>
      <w:lvlText w:val="%1."/>
      <w:lvlJc w:val="left"/>
      <w:pPr>
        <w:ind w:left="1560" w:hanging="36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4" w15:restartNumberingAfterBreak="0">
    <w:nsid w:val="7A6C428F"/>
    <w:multiLevelType w:val="hybridMultilevel"/>
    <w:tmpl w:val="A14C76A8"/>
    <w:lvl w:ilvl="0" w:tplc="69D0D350">
      <w:start w:val="1"/>
      <w:numFmt w:val="taiwaneseCountingThousand"/>
      <w:lvlText w:val="（%1）"/>
      <w:lvlJc w:val="left"/>
      <w:pPr>
        <w:ind w:left="1200" w:hanging="720"/>
      </w:pPr>
      <w:rPr>
        <w:rFonts w:hint="default"/>
        <w:lang w:val="en-US"/>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15:restartNumberingAfterBreak="0">
    <w:nsid w:val="7BAD5DBF"/>
    <w:multiLevelType w:val="hybridMultilevel"/>
    <w:tmpl w:val="6D1438E6"/>
    <w:lvl w:ilvl="0" w:tplc="75EC4B56">
      <w:start w:val="1"/>
      <w:numFmt w:val="taiwaneseCountingThousand"/>
      <w:lvlText w:val="%1、"/>
      <w:lvlJc w:val="left"/>
      <w:pPr>
        <w:ind w:left="480" w:hanging="480"/>
      </w:pPr>
      <w:rPr>
        <w:rFonts w:hint="default"/>
        <w:lang w:val="en-US"/>
      </w:rPr>
    </w:lvl>
    <w:lvl w:ilvl="1" w:tplc="2B8603C6">
      <w:start w:val="1"/>
      <w:numFmt w:val="taiwaneseCountingThousand"/>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5"/>
  </w:num>
  <w:num w:numId="2">
    <w:abstractNumId w:val="4"/>
  </w:num>
  <w:num w:numId="3">
    <w:abstractNumId w:val="3"/>
  </w:num>
  <w:num w:numId="4">
    <w:abstractNumId w:val="2"/>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53DA"/>
    <w:rsid w:val="00090696"/>
    <w:rsid w:val="00102245"/>
    <w:rsid w:val="00144CA7"/>
    <w:rsid w:val="001C6B96"/>
    <w:rsid w:val="001C7CB7"/>
    <w:rsid w:val="002769BF"/>
    <w:rsid w:val="002C57D2"/>
    <w:rsid w:val="0031474F"/>
    <w:rsid w:val="0034699C"/>
    <w:rsid w:val="00366ED1"/>
    <w:rsid w:val="00377226"/>
    <w:rsid w:val="003A3006"/>
    <w:rsid w:val="003F6159"/>
    <w:rsid w:val="00433DC0"/>
    <w:rsid w:val="004408A6"/>
    <w:rsid w:val="00447665"/>
    <w:rsid w:val="004E788B"/>
    <w:rsid w:val="005010A6"/>
    <w:rsid w:val="005034B5"/>
    <w:rsid w:val="005953FE"/>
    <w:rsid w:val="00614A49"/>
    <w:rsid w:val="006858C6"/>
    <w:rsid w:val="006D2B13"/>
    <w:rsid w:val="006F0F11"/>
    <w:rsid w:val="006F16DC"/>
    <w:rsid w:val="006F5AB7"/>
    <w:rsid w:val="00736A3F"/>
    <w:rsid w:val="007509AB"/>
    <w:rsid w:val="007A0305"/>
    <w:rsid w:val="007B13EE"/>
    <w:rsid w:val="00811CB4"/>
    <w:rsid w:val="008361BF"/>
    <w:rsid w:val="008458B2"/>
    <w:rsid w:val="00904F68"/>
    <w:rsid w:val="00923C67"/>
    <w:rsid w:val="00947AC2"/>
    <w:rsid w:val="00952688"/>
    <w:rsid w:val="0097387D"/>
    <w:rsid w:val="00A41D34"/>
    <w:rsid w:val="00A453DA"/>
    <w:rsid w:val="00A60DD9"/>
    <w:rsid w:val="00A6729E"/>
    <w:rsid w:val="00A913C6"/>
    <w:rsid w:val="00A9215F"/>
    <w:rsid w:val="00A92203"/>
    <w:rsid w:val="00AF7645"/>
    <w:rsid w:val="00B11577"/>
    <w:rsid w:val="00B44AA3"/>
    <w:rsid w:val="00BD0557"/>
    <w:rsid w:val="00BE439E"/>
    <w:rsid w:val="00BF0E8F"/>
    <w:rsid w:val="00C9334E"/>
    <w:rsid w:val="00CA5A9A"/>
    <w:rsid w:val="00CB0EB0"/>
    <w:rsid w:val="00D1735C"/>
    <w:rsid w:val="00D4244C"/>
    <w:rsid w:val="00D64FEB"/>
    <w:rsid w:val="00DA4983"/>
    <w:rsid w:val="00DA554F"/>
    <w:rsid w:val="00DD6A9C"/>
    <w:rsid w:val="00E75D41"/>
    <w:rsid w:val="00EA25F1"/>
    <w:rsid w:val="00EC2EE5"/>
    <w:rsid w:val="00EE1C19"/>
    <w:rsid w:val="00EE3B9C"/>
    <w:rsid w:val="00EF319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FA032D"/>
  <w15:chartTrackingRefBased/>
  <w15:docId w15:val="{6BAE212C-6D86-4679-BD56-6F33E9409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453DA"/>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C7CB7"/>
    <w:pPr>
      <w:tabs>
        <w:tab w:val="center" w:pos="4153"/>
        <w:tab w:val="right" w:pos="8306"/>
      </w:tabs>
      <w:snapToGrid w:val="0"/>
    </w:pPr>
    <w:rPr>
      <w:sz w:val="20"/>
      <w:szCs w:val="20"/>
    </w:rPr>
  </w:style>
  <w:style w:type="character" w:customStyle="1" w:styleId="a4">
    <w:name w:val="頁首 字元"/>
    <w:basedOn w:val="a0"/>
    <w:link w:val="a3"/>
    <w:uiPriority w:val="99"/>
    <w:rsid w:val="001C7CB7"/>
    <w:rPr>
      <w:rFonts w:ascii="Times New Roman" w:eastAsia="新細明體" w:hAnsi="Times New Roman" w:cs="Times New Roman"/>
      <w:sz w:val="20"/>
      <w:szCs w:val="20"/>
    </w:rPr>
  </w:style>
  <w:style w:type="paragraph" w:styleId="a5">
    <w:name w:val="footer"/>
    <w:basedOn w:val="a"/>
    <w:link w:val="a6"/>
    <w:uiPriority w:val="99"/>
    <w:unhideWhenUsed/>
    <w:rsid w:val="001C7CB7"/>
    <w:pPr>
      <w:tabs>
        <w:tab w:val="center" w:pos="4153"/>
        <w:tab w:val="right" w:pos="8306"/>
      </w:tabs>
      <w:snapToGrid w:val="0"/>
    </w:pPr>
    <w:rPr>
      <w:sz w:val="20"/>
      <w:szCs w:val="20"/>
    </w:rPr>
  </w:style>
  <w:style w:type="character" w:customStyle="1" w:styleId="a6">
    <w:name w:val="頁尾 字元"/>
    <w:basedOn w:val="a0"/>
    <w:link w:val="a5"/>
    <w:uiPriority w:val="99"/>
    <w:rsid w:val="001C7CB7"/>
    <w:rPr>
      <w:rFonts w:ascii="Times New Roman" w:eastAsia="新細明體" w:hAnsi="Times New Roman" w:cs="Times New Roman"/>
      <w:sz w:val="20"/>
      <w:szCs w:val="20"/>
    </w:rPr>
  </w:style>
  <w:style w:type="paragraph" w:styleId="a7">
    <w:name w:val="List Paragraph"/>
    <w:basedOn w:val="a"/>
    <w:uiPriority w:val="34"/>
    <w:qFormat/>
    <w:rsid w:val="001C7CB7"/>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540</TotalTime>
  <Pages>2</Pages>
  <Words>133</Words>
  <Characters>762</Characters>
  <Application>Microsoft Office Word</Application>
  <DocSecurity>0</DocSecurity>
  <Lines>6</Lines>
  <Paragraphs>1</Paragraphs>
  <ScaleCrop>false</ScaleCrop>
  <Company/>
  <LinksUpToDate>false</LinksUpToDate>
  <CharactersWithSpaces>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保護基金會 多層次傳銷</dc:creator>
  <cp:keywords/>
  <dc:description/>
  <cp:lastModifiedBy>user03</cp:lastModifiedBy>
  <cp:revision>36</cp:revision>
  <cp:lastPrinted>2019-09-10T10:48:00Z</cp:lastPrinted>
  <dcterms:created xsi:type="dcterms:W3CDTF">2019-07-22T09:48:00Z</dcterms:created>
  <dcterms:modified xsi:type="dcterms:W3CDTF">2020-06-02T07:30:00Z</dcterms:modified>
</cp:coreProperties>
</file>